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2B" w:rsidRPr="00514987" w:rsidRDefault="00D5352B" w:rsidP="007C29A7">
      <w:pPr>
        <w:rPr>
          <w:b/>
          <w:sz w:val="18"/>
          <w:szCs w:val="18"/>
        </w:rPr>
      </w:pPr>
    </w:p>
    <w:p w:rsidR="003F1A52" w:rsidRPr="00B676F9" w:rsidRDefault="00CD6045" w:rsidP="00B676F9">
      <w:pPr>
        <w:ind w:left="1276"/>
        <w:rPr>
          <w:b/>
          <w:sz w:val="28"/>
          <w:szCs w:val="28"/>
        </w:rPr>
      </w:pPr>
      <w:r w:rsidRPr="00514987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:rsidR="00D5352B" w:rsidRDefault="00D5352B" w:rsidP="00DD1EAE">
      <w:pPr>
        <w:ind w:left="1276"/>
      </w:pPr>
    </w:p>
    <w:p w:rsidR="00F62E9C" w:rsidRDefault="00F62E9C" w:rsidP="00DD1EAE">
      <w:pPr>
        <w:ind w:left="1276"/>
      </w:pPr>
    </w:p>
    <w:p w:rsidR="00B12D2D" w:rsidRDefault="006229B7" w:rsidP="00DD1EAE">
      <w:pPr>
        <w:ind w:left="1276"/>
      </w:pPr>
      <w:r>
        <w:t>LA CONGIUNTURA ECONOMICA IN PROVINCIA DI TRENTO</w:t>
      </w:r>
      <w:r w:rsidR="00053E8B">
        <w:t xml:space="preserve"> </w:t>
      </w:r>
    </w:p>
    <w:p w:rsidR="00B33D60" w:rsidRPr="00514987" w:rsidRDefault="00B33D60" w:rsidP="00DD1EAE">
      <w:pPr>
        <w:ind w:left="1276"/>
      </w:pPr>
    </w:p>
    <w:p w:rsidR="00AF44C0" w:rsidRDefault="006C6B48" w:rsidP="00AF44C0">
      <w:pPr>
        <w:ind w:left="127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RIPRESA</w:t>
      </w:r>
      <w:r w:rsidR="006229B7">
        <w:rPr>
          <w:b/>
          <w:bCs/>
          <w:sz w:val="28"/>
          <w:szCs w:val="28"/>
        </w:rPr>
        <w:t xml:space="preserve"> INTENSA E </w:t>
      </w:r>
      <w:r>
        <w:rPr>
          <w:b/>
          <w:bCs/>
          <w:sz w:val="28"/>
          <w:szCs w:val="28"/>
        </w:rPr>
        <w:t xml:space="preserve">SEMPRE PIÙ </w:t>
      </w:r>
      <w:r w:rsidR="006229B7">
        <w:rPr>
          <w:b/>
          <w:bCs/>
          <w:sz w:val="28"/>
          <w:szCs w:val="28"/>
        </w:rPr>
        <w:t>TRASVERSALE</w:t>
      </w:r>
    </w:p>
    <w:p w:rsidR="00F62E9C" w:rsidRPr="00F62E9C" w:rsidRDefault="00F62E9C" w:rsidP="001E6740">
      <w:pPr>
        <w:ind w:left="1276"/>
        <w:rPr>
          <w:b/>
          <w:sz w:val="28"/>
          <w:szCs w:val="28"/>
        </w:rPr>
      </w:pPr>
    </w:p>
    <w:p w:rsidR="006229B7" w:rsidRDefault="006229B7" w:rsidP="005D245C">
      <w:pPr>
        <w:ind w:left="1276" w:right="-200"/>
      </w:pPr>
      <w:r>
        <w:t xml:space="preserve">AUMENTO COMPLESSIVO DEL FATTURATO (+36,5%) CON PICCHI </w:t>
      </w:r>
      <w:r w:rsidR="007C003F">
        <w:t>DE</w:t>
      </w:r>
      <w:r>
        <w:t>L +63,8% (COSTRUZIONI), BENE L’OCCUPAZIONE (+2,6%)</w:t>
      </w:r>
    </w:p>
    <w:p w:rsidR="00C20EAC" w:rsidRDefault="00C20EAC" w:rsidP="00514987">
      <w:pPr>
        <w:ind w:left="1276"/>
      </w:pPr>
    </w:p>
    <w:p w:rsidR="00B00E52" w:rsidRDefault="00B00E52" w:rsidP="00514987">
      <w:pPr>
        <w:ind w:left="1276"/>
      </w:pPr>
    </w:p>
    <w:p w:rsidR="002A406B" w:rsidRDefault="002A406B" w:rsidP="002A406B">
      <w:pPr>
        <w:ind w:left="1276"/>
        <w:rPr>
          <w:bCs/>
        </w:rPr>
      </w:pPr>
      <w:bookmarkStart w:id="0" w:name="_Toc81565295"/>
      <w:r w:rsidRPr="003B0E44">
        <w:rPr>
          <w:bCs/>
        </w:rPr>
        <w:t xml:space="preserve">Il secondo trimestre del 2021 evidenzia risultati eccezionali </w:t>
      </w:r>
      <w:r w:rsidR="00090110">
        <w:rPr>
          <w:bCs/>
        </w:rPr>
        <w:t>che però</w:t>
      </w:r>
      <w:r w:rsidRPr="003B0E44">
        <w:rPr>
          <w:bCs/>
        </w:rPr>
        <w:t xml:space="preserve"> richiedono un’interpretazione attenta </w:t>
      </w:r>
      <w:r w:rsidR="007C003F">
        <w:rPr>
          <w:bCs/>
        </w:rPr>
        <w:t>in quanto</w:t>
      </w:r>
      <w:r w:rsidRPr="003B0E44">
        <w:rPr>
          <w:bCs/>
        </w:rPr>
        <w:t xml:space="preserve"> il confronto dei valori su base tendenziale</w:t>
      </w:r>
      <w:r w:rsidR="000533B8">
        <w:rPr>
          <w:bCs/>
        </w:rPr>
        <w:t xml:space="preserve"> </w:t>
      </w:r>
      <w:r w:rsidR="00DD3041">
        <w:rPr>
          <w:bCs/>
        </w:rPr>
        <w:t>prende</w:t>
      </w:r>
      <w:r w:rsidRPr="003B0E44">
        <w:rPr>
          <w:bCs/>
        </w:rPr>
        <w:t xml:space="preserve"> come riferimento il secondo trimestre dello scorso anno, caratterizzato dalla fase più acuta della prima ondata dell’emergenza Covid-19 e da un periodo </w:t>
      </w:r>
      <w:r w:rsidR="000533B8">
        <w:rPr>
          <w:bCs/>
        </w:rPr>
        <w:t>prolungato</w:t>
      </w:r>
      <w:r w:rsidRPr="003B0E44">
        <w:rPr>
          <w:bCs/>
        </w:rPr>
        <w:t xml:space="preserve"> di </w:t>
      </w:r>
      <w:proofErr w:type="spellStart"/>
      <w:r w:rsidRPr="003B0E44">
        <w:rPr>
          <w:bCs/>
          <w:i/>
        </w:rPr>
        <w:t>lockdown</w:t>
      </w:r>
      <w:proofErr w:type="spellEnd"/>
      <w:r w:rsidRPr="003B0E44">
        <w:rPr>
          <w:bCs/>
        </w:rPr>
        <w:t>.</w:t>
      </w:r>
    </w:p>
    <w:p w:rsidR="002A406B" w:rsidRDefault="000533B8" w:rsidP="002A406B">
      <w:pPr>
        <w:ind w:left="1276"/>
        <w:rPr>
          <w:bCs/>
        </w:rPr>
      </w:pPr>
      <w:r>
        <w:rPr>
          <w:bCs/>
        </w:rPr>
        <w:t>Si tratta di una ripresa significativa che, per alcuni settori economici</w:t>
      </w:r>
      <w:r w:rsidR="00DD3041">
        <w:rPr>
          <w:bCs/>
        </w:rPr>
        <w:t>,</w:t>
      </w:r>
      <w:r>
        <w:rPr>
          <w:bCs/>
        </w:rPr>
        <w:t xml:space="preserve"> come il manifatturiero e le costruzioni, era già iniziata nel trimestre precedente (gennaio-marzo) e che </w:t>
      </w:r>
      <w:r w:rsidRPr="003B0E44">
        <w:rPr>
          <w:bCs/>
        </w:rPr>
        <w:t xml:space="preserve">ora </w:t>
      </w:r>
      <w:r w:rsidR="002A406B" w:rsidRPr="003B0E44">
        <w:rPr>
          <w:bCs/>
        </w:rPr>
        <w:t>è diventata più intensa e trasversale.</w:t>
      </w:r>
      <w:r>
        <w:rPr>
          <w:bCs/>
        </w:rPr>
        <w:t xml:space="preserve"> </w:t>
      </w:r>
    </w:p>
    <w:p w:rsidR="006229B7" w:rsidRDefault="006229B7" w:rsidP="002A406B">
      <w:pPr>
        <w:ind w:left="1276"/>
        <w:rPr>
          <w:bCs/>
        </w:rPr>
      </w:pPr>
    </w:p>
    <w:p w:rsidR="001167B2" w:rsidRDefault="000533B8" w:rsidP="002A406B">
      <w:pPr>
        <w:ind w:left="1276"/>
        <w:rPr>
          <w:bCs/>
        </w:rPr>
      </w:pPr>
      <w:r>
        <w:rPr>
          <w:bCs/>
        </w:rPr>
        <w:t>In base ai dati dell’indagine congiunturale</w:t>
      </w:r>
      <w:r w:rsidR="007C003F">
        <w:rPr>
          <w:bCs/>
        </w:rPr>
        <w:t>,</w:t>
      </w:r>
      <w:r>
        <w:rPr>
          <w:bCs/>
        </w:rPr>
        <w:t xml:space="preserve"> curata dall’Ufficio studi e ricerche della Camera di Commercio di Trento, n</w:t>
      </w:r>
      <w:r w:rsidR="002A406B" w:rsidRPr="002A406B">
        <w:rPr>
          <w:bCs/>
        </w:rPr>
        <w:t xml:space="preserve">el secondo trimestre del 2021 il </w:t>
      </w:r>
      <w:r w:rsidR="002A406B" w:rsidRPr="000533B8">
        <w:rPr>
          <w:b/>
          <w:bCs/>
        </w:rPr>
        <w:t>fatturato complessivo</w:t>
      </w:r>
      <w:r w:rsidR="002A406B" w:rsidRPr="002A406B">
        <w:rPr>
          <w:bCs/>
        </w:rPr>
        <w:t xml:space="preserve"> dei settori oggetto d’indagine è aumentato eccezionalmente (+36,5%), rispetto all’analogo periodo dello scorso anno</w:t>
      </w:r>
      <w:r w:rsidR="006229B7">
        <w:rPr>
          <w:bCs/>
        </w:rPr>
        <w:t>.</w:t>
      </w:r>
    </w:p>
    <w:p w:rsidR="006A74E4" w:rsidRDefault="001167B2" w:rsidP="006A74E4">
      <w:pPr>
        <w:ind w:left="1276"/>
        <w:rPr>
          <w:bCs/>
        </w:rPr>
      </w:pPr>
      <w:r w:rsidRPr="001167B2">
        <w:rPr>
          <w:bCs/>
        </w:rPr>
        <w:t xml:space="preserve">Il comparto </w:t>
      </w:r>
      <w:r w:rsidRPr="001167B2">
        <w:rPr>
          <w:b/>
          <w:bCs/>
        </w:rPr>
        <w:t>manifatturiero</w:t>
      </w:r>
      <w:r w:rsidRPr="001167B2">
        <w:rPr>
          <w:bCs/>
        </w:rPr>
        <w:t xml:space="preserve"> si caratterizza per un</w:t>
      </w:r>
      <w:r w:rsidR="000533B8">
        <w:rPr>
          <w:bCs/>
        </w:rPr>
        <w:t xml:space="preserve"> </w:t>
      </w:r>
      <w:r w:rsidRPr="001167B2">
        <w:rPr>
          <w:bCs/>
        </w:rPr>
        <w:t xml:space="preserve">aumento del fatturato </w:t>
      </w:r>
      <w:r w:rsidR="006229B7">
        <w:rPr>
          <w:bCs/>
        </w:rPr>
        <w:t>molto sostenuto e pari a +</w:t>
      </w:r>
      <w:r w:rsidRPr="001167B2">
        <w:rPr>
          <w:bCs/>
        </w:rPr>
        <w:t xml:space="preserve">40,7%, trainato in misura simile sia dalla domanda </w:t>
      </w:r>
      <w:r w:rsidR="009D0D91" w:rsidRPr="001167B2">
        <w:rPr>
          <w:bCs/>
        </w:rPr>
        <w:t xml:space="preserve">locale </w:t>
      </w:r>
      <w:r w:rsidRPr="001167B2">
        <w:rPr>
          <w:bCs/>
        </w:rPr>
        <w:t xml:space="preserve">e </w:t>
      </w:r>
      <w:r w:rsidR="009D0D91" w:rsidRPr="001167B2">
        <w:rPr>
          <w:bCs/>
        </w:rPr>
        <w:t xml:space="preserve">nazionale </w:t>
      </w:r>
      <w:r w:rsidR="000533B8">
        <w:rPr>
          <w:bCs/>
        </w:rPr>
        <w:t>sia</w:t>
      </w:r>
      <w:r w:rsidRPr="001167B2">
        <w:rPr>
          <w:bCs/>
        </w:rPr>
        <w:t xml:space="preserve"> da quella estera</w:t>
      </w:r>
      <w:r>
        <w:rPr>
          <w:bCs/>
        </w:rPr>
        <w:t>.</w:t>
      </w:r>
      <w:r w:rsidR="00DD3041">
        <w:rPr>
          <w:bCs/>
        </w:rPr>
        <w:t xml:space="preserve"> </w:t>
      </w:r>
      <w:r w:rsidR="0019703B">
        <w:rPr>
          <w:bCs/>
        </w:rPr>
        <w:t>Anche</w:t>
      </w:r>
      <w:r w:rsidRPr="001167B2">
        <w:rPr>
          <w:bCs/>
        </w:rPr>
        <w:t xml:space="preserve"> il settore </w:t>
      </w:r>
      <w:r w:rsidR="0019703B" w:rsidRPr="0019703B">
        <w:rPr>
          <w:bCs/>
        </w:rPr>
        <w:t>delle</w:t>
      </w:r>
      <w:r w:rsidR="0019703B">
        <w:rPr>
          <w:b/>
          <w:bCs/>
        </w:rPr>
        <w:t xml:space="preserve"> costruzioni</w:t>
      </w:r>
      <w:r w:rsidRPr="001167B2">
        <w:rPr>
          <w:bCs/>
        </w:rPr>
        <w:t xml:space="preserve"> si connota per una ripresa particolarmente robusta</w:t>
      </w:r>
      <w:r w:rsidR="0019703B">
        <w:rPr>
          <w:bCs/>
        </w:rPr>
        <w:t xml:space="preserve"> (+</w:t>
      </w:r>
      <w:r w:rsidR="0019703B" w:rsidRPr="001167B2">
        <w:rPr>
          <w:bCs/>
        </w:rPr>
        <w:t>63,8%</w:t>
      </w:r>
      <w:r w:rsidR="0019703B">
        <w:rPr>
          <w:bCs/>
        </w:rPr>
        <w:t>),</w:t>
      </w:r>
      <w:r w:rsidR="0019703B" w:rsidRPr="001167B2">
        <w:rPr>
          <w:bCs/>
        </w:rPr>
        <w:t xml:space="preserve"> </w:t>
      </w:r>
      <w:r w:rsidRPr="001167B2">
        <w:rPr>
          <w:bCs/>
        </w:rPr>
        <w:t xml:space="preserve">sostenuta anche dalle importanti misure di supporto stabilite a livello nazionale come il </w:t>
      </w:r>
      <w:proofErr w:type="spellStart"/>
      <w:r w:rsidRPr="001167B2">
        <w:rPr>
          <w:bCs/>
        </w:rPr>
        <w:t>superbonus</w:t>
      </w:r>
      <w:proofErr w:type="spellEnd"/>
      <w:r w:rsidRPr="001167B2">
        <w:rPr>
          <w:bCs/>
        </w:rPr>
        <w:t xml:space="preserve"> e l’</w:t>
      </w:r>
      <w:proofErr w:type="spellStart"/>
      <w:r w:rsidRPr="001167B2">
        <w:rPr>
          <w:bCs/>
        </w:rPr>
        <w:t>ecobonus</w:t>
      </w:r>
      <w:proofErr w:type="spellEnd"/>
      <w:r w:rsidRPr="001167B2">
        <w:rPr>
          <w:bCs/>
        </w:rPr>
        <w:t xml:space="preserve">. Il settore del </w:t>
      </w:r>
      <w:r w:rsidRPr="001167B2">
        <w:rPr>
          <w:b/>
          <w:bCs/>
        </w:rPr>
        <w:t>commercio</w:t>
      </w:r>
      <w:r w:rsidR="007269BF">
        <w:rPr>
          <w:b/>
          <w:bCs/>
        </w:rPr>
        <w:t>,</w:t>
      </w:r>
      <w:r w:rsidRPr="001167B2">
        <w:rPr>
          <w:bCs/>
        </w:rPr>
        <w:t xml:space="preserve"> pur evidenziando delle dinamiche sensibilmente favorevoli</w:t>
      </w:r>
      <w:r w:rsidR="007269BF">
        <w:rPr>
          <w:bCs/>
        </w:rPr>
        <w:t>,</w:t>
      </w:r>
      <w:r w:rsidRPr="001167B2">
        <w:rPr>
          <w:bCs/>
        </w:rPr>
        <w:t xml:space="preserve"> </w:t>
      </w:r>
      <w:r w:rsidR="0019703B">
        <w:rPr>
          <w:bCs/>
        </w:rPr>
        <w:t>evidenzia</w:t>
      </w:r>
      <w:r w:rsidRPr="001167B2">
        <w:rPr>
          <w:bCs/>
        </w:rPr>
        <w:t xml:space="preserve"> variazioni del fatturato più contenute in quanto sia il comparto all’</w:t>
      </w:r>
      <w:r w:rsidRPr="0019703B">
        <w:rPr>
          <w:b/>
          <w:bCs/>
        </w:rPr>
        <w:t>ingrosso</w:t>
      </w:r>
      <w:r w:rsidRPr="001167B2">
        <w:rPr>
          <w:bCs/>
        </w:rPr>
        <w:t xml:space="preserve"> </w:t>
      </w:r>
      <w:r w:rsidR="0019703B">
        <w:rPr>
          <w:bCs/>
        </w:rPr>
        <w:t>(</w:t>
      </w:r>
      <w:r w:rsidR="0019703B" w:rsidRPr="001167B2">
        <w:rPr>
          <w:bCs/>
        </w:rPr>
        <w:t>+28,6%</w:t>
      </w:r>
      <w:r w:rsidR="0019703B">
        <w:rPr>
          <w:bCs/>
        </w:rPr>
        <w:t xml:space="preserve">) </w:t>
      </w:r>
      <w:r w:rsidRPr="001167B2">
        <w:rPr>
          <w:bCs/>
        </w:rPr>
        <w:t xml:space="preserve">sia quello al </w:t>
      </w:r>
      <w:r w:rsidRPr="001167B2">
        <w:rPr>
          <w:b/>
          <w:bCs/>
        </w:rPr>
        <w:t>dettaglio</w:t>
      </w:r>
      <w:r w:rsidR="0019703B">
        <w:rPr>
          <w:b/>
          <w:bCs/>
        </w:rPr>
        <w:t xml:space="preserve"> </w:t>
      </w:r>
      <w:r w:rsidR="0019703B" w:rsidRPr="001167B2">
        <w:rPr>
          <w:bCs/>
        </w:rPr>
        <w:t>(+21,5%)</w:t>
      </w:r>
      <w:r w:rsidRPr="001167B2">
        <w:rPr>
          <w:bCs/>
        </w:rPr>
        <w:t xml:space="preserve">, nella </w:t>
      </w:r>
      <w:r w:rsidRPr="009D0D91">
        <w:rPr>
          <w:bCs/>
        </w:rPr>
        <w:t>sua</w:t>
      </w:r>
      <w:r w:rsidRPr="001167B2">
        <w:rPr>
          <w:bCs/>
        </w:rPr>
        <w:t xml:space="preserve"> componente alimentare, </w:t>
      </w:r>
      <w:r w:rsidR="0019703B">
        <w:rPr>
          <w:bCs/>
        </w:rPr>
        <w:t xml:space="preserve">nel secondo trimestre dello scorso anno </w:t>
      </w:r>
      <w:r w:rsidRPr="001167B2">
        <w:rPr>
          <w:bCs/>
        </w:rPr>
        <w:t>non hanno ridotto così drasticamente l</w:t>
      </w:r>
      <w:r w:rsidR="0019703B">
        <w:rPr>
          <w:bCs/>
        </w:rPr>
        <w:t xml:space="preserve">a loro </w:t>
      </w:r>
      <w:r w:rsidRPr="001167B2">
        <w:rPr>
          <w:bCs/>
        </w:rPr>
        <w:t>attività</w:t>
      </w:r>
      <w:r w:rsidR="0019703B">
        <w:rPr>
          <w:bCs/>
        </w:rPr>
        <w:t>.</w:t>
      </w:r>
      <w:r w:rsidR="00DD3041">
        <w:rPr>
          <w:bCs/>
        </w:rPr>
        <w:t xml:space="preserve"> </w:t>
      </w:r>
      <w:r w:rsidR="0029245F" w:rsidRPr="0029245F">
        <w:rPr>
          <w:bCs/>
        </w:rPr>
        <w:t xml:space="preserve">Il settore dei </w:t>
      </w:r>
      <w:r w:rsidR="0029245F" w:rsidRPr="0029245F">
        <w:rPr>
          <w:b/>
          <w:bCs/>
        </w:rPr>
        <w:t xml:space="preserve">servizi alle </w:t>
      </w:r>
      <w:r w:rsidR="0029245F" w:rsidRPr="00DD3041">
        <w:rPr>
          <w:b/>
          <w:bCs/>
        </w:rPr>
        <w:t>imprese e del terziario avanzato</w:t>
      </w:r>
      <w:r w:rsidR="0029245F" w:rsidRPr="0029245F">
        <w:rPr>
          <w:bCs/>
        </w:rPr>
        <w:t xml:space="preserve"> prosegue il suo </w:t>
      </w:r>
      <w:r w:rsidR="0029245F" w:rsidRPr="0029245F">
        <w:rPr>
          <w:bCs/>
          <w:i/>
        </w:rPr>
        <w:t xml:space="preserve">trend </w:t>
      </w:r>
      <w:r w:rsidR="0029245F" w:rsidRPr="0029245F">
        <w:rPr>
          <w:bCs/>
        </w:rPr>
        <w:t xml:space="preserve">favorevole </w:t>
      </w:r>
      <w:r w:rsidR="0019703B">
        <w:rPr>
          <w:bCs/>
        </w:rPr>
        <w:t>e registra un aumento del fatturato pari a +</w:t>
      </w:r>
      <w:r w:rsidR="0029245F" w:rsidRPr="0029245F">
        <w:rPr>
          <w:bCs/>
        </w:rPr>
        <w:t>32,2%,</w:t>
      </w:r>
      <w:r w:rsidR="006A74E4" w:rsidRPr="006A74E4">
        <w:rPr>
          <w:bCs/>
        </w:rPr>
        <w:t xml:space="preserve"> </w:t>
      </w:r>
      <w:r w:rsidR="006A74E4">
        <w:rPr>
          <w:bCs/>
        </w:rPr>
        <w:t>mentre i</w:t>
      </w:r>
      <w:r w:rsidR="006A74E4" w:rsidRPr="001167B2">
        <w:rPr>
          <w:bCs/>
        </w:rPr>
        <w:t xml:space="preserve">l comparto dei </w:t>
      </w:r>
      <w:r w:rsidR="006A74E4" w:rsidRPr="001167B2">
        <w:rPr>
          <w:b/>
          <w:bCs/>
        </w:rPr>
        <w:t>trasporti</w:t>
      </w:r>
      <w:r w:rsidR="006A74E4">
        <w:rPr>
          <w:bCs/>
        </w:rPr>
        <w:t xml:space="preserve"> riscontra</w:t>
      </w:r>
      <w:r w:rsidR="006A74E4" w:rsidRPr="001167B2">
        <w:rPr>
          <w:bCs/>
        </w:rPr>
        <w:t xml:space="preserve"> una ripresa particolarmente intensa (+40,8%)</w:t>
      </w:r>
      <w:r w:rsidR="006A74E4">
        <w:rPr>
          <w:bCs/>
        </w:rPr>
        <w:t xml:space="preserve">, </w:t>
      </w:r>
      <w:r w:rsidR="006A74E4" w:rsidRPr="001167B2">
        <w:rPr>
          <w:bCs/>
        </w:rPr>
        <w:t>che risent</w:t>
      </w:r>
      <w:r w:rsidR="006A74E4">
        <w:rPr>
          <w:bCs/>
        </w:rPr>
        <w:t>e</w:t>
      </w:r>
      <w:r w:rsidR="006A74E4" w:rsidRPr="001167B2">
        <w:rPr>
          <w:bCs/>
        </w:rPr>
        <w:t xml:space="preserve"> del marcato recupero generalizzato di tutte le attività economiche. </w:t>
      </w:r>
    </w:p>
    <w:p w:rsidR="001167B2" w:rsidRDefault="001167B2" w:rsidP="002A406B">
      <w:pPr>
        <w:ind w:left="1276"/>
        <w:rPr>
          <w:bCs/>
        </w:rPr>
      </w:pPr>
    </w:p>
    <w:p w:rsidR="009D0D91" w:rsidRDefault="005A4386" w:rsidP="002A406B">
      <w:pPr>
        <w:ind w:left="1276"/>
        <w:rPr>
          <w:bCs/>
        </w:rPr>
      </w:pPr>
      <w:r w:rsidRPr="0019703B">
        <w:rPr>
          <w:bCs/>
        </w:rPr>
        <w:lastRenderedPageBreak/>
        <w:t>Nel</w:t>
      </w:r>
      <w:r>
        <w:rPr>
          <w:bCs/>
        </w:rPr>
        <w:t xml:space="preserve"> secondo trimestre del 2021, l</w:t>
      </w:r>
      <w:r w:rsidR="00D97597" w:rsidRPr="00D97597">
        <w:rPr>
          <w:bCs/>
        </w:rPr>
        <w:t xml:space="preserve">a </w:t>
      </w:r>
      <w:r w:rsidR="00D97597" w:rsidRPr="005A4386">
        <w:rPr>
          <w:b/>
          <w:bCs/>
        </w:rPr>
        <w:t>situazione occupazionale</w:t>
      </w:r>
      <w:r w:rsidR="00D97597" w:rsidRPr="00D97597">
        <w:rPr>
          <w:bCs/>
        </w:rPr>
        <w:t xml:space="preserve"> complessiva è in ripresa (+2,6%)</w:t>
      </w:r>
      <w:r>
        <w:rPr>
          <w:bCs/>
        </w:rPr>
        <w:t xml:space="preserve">. </w:t>
      </w:r>
      <w:r w:rsidR="0037549D">
        <w:rPr>
          <w:bCs/>
        </w:rPr>
        <w:t xml:space="preserve">Per il settore manifatturiero </w:t>
      </w:r>
      <w:r>
        <w:rPr>
          <w:bCs/>
        </w:rPr>
        <w:t>si r</w:t>
      </w:r>
      <w:r w:rsidR="00090110">
        <w:rPr>
          <w:bCs/>
        </w:rPr>
        <w:t>egistra un buon incremento (+</w:t>
      </w:r>
      <w:r w:rsidR="0037549D">
        <w:rPr>
          <w:bCs/>
        </w:rPr>
        <w:t>1,8%</w:t>
      </w:r>
      <w:r w:rsidR="00090110">
        <w:rPr>
          <w:bCs/>
        </w:rPr>
        <w:t>)</w:t>
      </w:r>
      <w:r>
        <w:rPr>
          <w:bCs/>
        </w:rPr>
        <w:t xml:space="preserve">, </w:t>
      </w:r>
      <w:r w:rsidR="00DE5740">
        <w:rPr>
          <w:bCs/>
        </w:rPr>
        <w:t>in linea con quello</w:t>
      </w:r>
      <w:r>
        <w:rPr>
          <w:bCs/>
        </w:rPr>
        <w:t xml:space="preserve"> delle </w:t>
      </w:r>
      <w:r w:rsidR="00304F34">
        <w:rPr>
          <w:bCs/>
        </w:rPr>
        <w:t xml:space="preserve">costruzioni </w:t>
      </w:r>
      <w:r w:rsidR="00090110">
        <w:rPr>
          <w:bCs/>
        </w:rPr>
        <w:t>(</w:t>
      </w:r>
      <w:r w:rsidR="00304F34">
        <w:rPr>
          <w:bCs/>
        </w:rPr>
        <w:t>+</w:t>
      </w:r>
      <w:r w:rsidR="00DE5740">
        <w:rPr>
          <w:bCs/>
        </w:rPr>
        <w:t>1,2%)</w:t>
      </w:r>
      <w:r>
        <w:rPr>
          <w:bCs/>
        </w:rPr>
        <w:t xml:space="preserve">. Il numero di addetti cresce sensibilmente anche </w:t>
      </w:r>
      <w:r w:rsidR="00090110">
        <w:rPr>
          <w:bCs/>
        </w:rPr>
        <w:t>nel commercio al dettaglio (+2,4%) e nel settore dei trasporti (+2</w:t>
      </w:r>
      <w:r w:rsidR="006A74E4">
        <w:rPr>
          <w:bCs/>
        </w:rPr>
        <w:t>,</w:t>
      </w:r>
      <w:r w:rsidR="00090110">
        <w:rPr>
          <w:bCs/>
        </w:rPr>
        <w:t>3%)</w:t>
      </w:r>
      <w:r w:rsidR="00DD3041">
        <w:rPr>
          <w:bCs/>
        </w:rPr>
        <w:t>,</w:t>
      </w:r>
      <w:r w:rsidR="00090110">
        <w:rPr>
          <w:bCs/>
        </w:rPr>
        <w:t xml:space="preserve"> mentre si registrano aumenti più consistenti nel commercio</w:t>
      </w:r>
      <w:r w:rsidR="00304F34">
        <w:rPr>
          <w:bCs/>
        </w:rPr>
        <w:t xml:space="preserve"> all’ingrosso </w:t>
      </w:r>
      <w:r>
        <w:rPr>
          <w:bCs/>
        </w:rPr>
        <w:t>(</w:t>
      </w:r>
      <w:r w:rsidR="00304F34">
        <w:rPr>
          <w:bCs/>
        </w:rPr>
        <w:t>+4,6%</w:t>
      </w:r>
      <w:r>
        <w:rPr>
          <w:bCs/>
        </w:rPr>
        <w:t>)</w:t>
      </w:r>
      <w:r w:rsidR="00090110">
        <w:rPr>
          <w:bCs/>
        </w:rPr>
        <w:t xml:space="preserve"> e nei</w:t>
      </w:r>
      <w:r w:rsidR="00304F34">
        <w:rPr>
          <w:bCs/>
        </w:rPr>
        <w:t xml:space="preserve"> servizi alle imprese e terziario avanzato </w:t>
      </w:r>
      <w:r w:rsidR="00090110">
        <w:rPr>
          <w:bCs/>
        </w:rPr>
        <w:t>(</w:t>
      </w:r>
      <w:r w:rsidR="00304F34">
        <w:rPr>
          <w:bCs/>
        </w:rPr>
        <w:t>+4,5%</w:t>
      </w:r>
      <w:r w:rsidR="00090110">
        <w:rPr>
          <w:bCs/>
        </w:rPr>
        <w:t xml:space="preserve">). </w:t>
      </w:r>
    </w:p>
    <w:p w:rsidR="00D97597" w:rsidRPr="002A406B" w:rsidRDefault="00090110" w:rsidP="002A406B">
      <w:pPr>
        <w:ind w:left="1276"/>
        <w:rPr>
          <w:bCs/>
        </w:rPr>
      </w:pPr>
      <w:r>
        <w:rPr>
          <w:bCs/>
        </w:rPr>
        <w:t>In termini prospettici, oltre il</w:t>
      </w:r>
      <w:r w:rsidR="005A4386">
        <w:rPr>
          <w:bCs/>
        </w:rPr>
        <w:t xml:space="preserve"> 94% delle imprese </w:t>
      </w:r>
      <w:r>
        <w:rPr>
          <w:bCs/>
        </w:rPr>
        <w:t xml:space="preserve">prevede che l’occupazione </w:t>
      </w:r>
      <w:r w:rsidR="005A4386">
        <w:rPr>
          <w:bCs/>
        </w:rPr>
        <w:t>nei prossimi tre mesi rimarrà stabile o registrerà un aumento</w:t>
      </w:r>
      <w:r w:rsidR="005A4386" w:rsidRPr="00D97597">
        <w:rPr>
          <w:bCs/>
        </w:rPr>
        <w:t>.</w:t>
      </w:r>
    </w:p>
    <w:p w:rsidR="00D97597" w:rsidRDefault="00D97597" w:rsidP="002A406B">
      <w:pPr>
        <w:ind w:left="1276"/>
        <w:rPr>
          <w:bCs/>
        </w:rPr>
      </w:pPr>
    </w:p>
    <w:p w:rsidR="00D97597" w:rsidRDefault="00D97597" w:rsidP="002A406B">
      <w:pPr>
        <w:ind w:left="1276"/>
        <w:rPr>
          <w:bCs/>
        </w:rPr>
      </w:pPr>
      <w:r w:rsidRPr="00D97597">
        <w:rPr>
          <w:bCs/>
        </w:rPr>
        <w:t xml:space="preserve">Il </w:t>
      </w:r>
      <w:r w:rsidRPr="00D97597">
        <w:rPr>
          <w:b/>
          <w:bCs/>
        </w:rPr>
        <w:t>giudizio</w:t>
      </w:r>
      <w:r w:rsidRPr="00D97597">
        <w:rPr>
          <w:bCs/>
        </w:rPr>
        <w:t xml:space="preserve"> d</w:t>
      </w:r>
      <w:r w:rsidR="00DD3041">
        <w:rPr>
          <w:bCs/>
        </w:rPr>
        <w:t>e</w:t>
      </w:r>
      <w:r w:rsidRPr="00D97597">
        <w:rPr>
          <w:bCs/>
        </w:rPr>
        <w:t xml:space="preserve">gli imprenditori trentini sulla redditività e sulla situazione economica delle proprie aziende riflette il sensibile miglioramento del </w:t>
      </w:r>
      <w:r w:rsidR="009D0D91">
        <w:rPr>
          <w:bCs/>
        </w:rPr>
        <w:t>quadro congiunturale</w:t>
      </w:r>
      <w:r w:rsidRPr="00D97597">
        <w:rPr>
          <w:bCs/>
        </w:rPr>
        <w:t xml:space="preserve"> complessiv</w:t>
      </w:r>
      <w:r w:rsidR="009D0D91">
        <w:rPr>
          <w:bCs/>
        </w:rPr>
        <w:t>o</w:t>
      </w:r>
      <w:r w:rsidR="00DD3041">
        <w:rPr>
          <w:bCs/>
        </w:rPr>
        <w:t>,</w:t>
      </w:r>
      <w:r w:rsidRPr="00D97597">
        <w:rPr>
          <w:bCs/>
        </w:rPr>
        <w:t xml:space="preserve"> pur evidenziando oscillazioni notevoli tra </w:t>
      </w:r>
      <w:r w:rsidR="00DD3041">
        <w:rPr>
          <w:bCs/>
        </w:rPr>
        <w:t>i vari comparti</w:t>
      </w:r>
      <w:r w:rsidRPr="00D97597">
        <w:rPr>
          <w:bCs/>
        </w:rPr>
        <w:t xml:space="preserve">. </w:t>
      </w:r>
      <w:r w:rsidR="00B61E82">
        <w:rPr>
          <w:bCs/>
        </w:rPr>
        <w:t>L</w:t>
      </w:r>
      <w:r w:rsidRPr="00D97597">
        <w:rPr>
          <w:bCs/>
        </w:rPr>
        <w:t xml:space="preserve">e imprese del ricettivo, delle attività sportive-ricreative e dei ristoranti-bar </w:t>
      </w:r>
      <w:r w:rsidR="00D66CF5">
        <w:rPr>
          <w:bCs/>
        </w:rPr>
        <w:t>sono per la maggior parte</w:t>
      </w:r>
      <w:r w:rsidRPr="00D97597">
        <w:rPr>
          <w:bCs/>
        </w:rPr>
        <w:t xml:space="preserve"> </w:t>
      </w:r>
      <w:r w:rsidR="009D0D91">
        <w:rPr>
          <w:bCs/>
        </w:rPr>
        <w:t xml:space="preserve">ancora </w:t>
      </w:r>
      <w:r w:rsidRPr="00D97597">
        <w:rPr>
          <w:bCs/>
        </w:rPr>
        <w:t>insoddisfa</w:t>
      </w:r>
      <w:r w:rsidR="00D66CF5">
        <w:rPr>
          <w:bCs/>
        </w:rPr>
        <w:t>tte</w:t>
      </w:r>
      <w:r w:rsidR="009D0D91">
        <w:rPr>
          <w:bCs/>
        </w:rPr>
        <w:t xml:space="preserve"> dei loro risultati economici</w:t>
      </w:r>
      <w:r w:rsidR="006A74E4">
        <w:rPr>
          <w:bCs/>
        </w:rPr>
        <w:t>; in</w:t>
      </w:r>
      <w:r w:rsidRPr="00D97597">
        <w:rPr>
          <w:bCs/>
        </w:rPr>
        <w:t xml:space="preserve"> una situazione intermedia si collocano i settori dei trasporti, del commercio al dettaglio e dei servizi alla persona, </w:t>
      </w:r>
      <w:r w:rsidR="006A74E4">
        <w:rPr>
          <w:bCs/>
        </w:rPr>
        <w:t xml:space="preserve">mentre </w:t>
      </w:r>
      <w:r w:rsidR="00D66CF5">
        <w:rPr>
          <w:bCs/>
        </w:rPr>
        <w:t>le imprese del</w:t>
      </w:r>
      <w:r w:rsidRPr="00D97597">
        <w:rPr>
          <w:bCs/>
        </w:rPr>
        <w:t xml:space="preserve"> commercio all’ingrosso, </w:t>
      </w:r>
      <w:r w:rsidR="00D66CF5">
        <w:rPr>
          <w:bCs/>
        </w:rPr>
        <w:t>de</w:t>
      </w:r>
      <w:r w:rsidRPr="00D97597">
        <w:rPr>
          <w:bCs/>
        </w:rPr>
        <w:t xml:space="preserve">i servizi alle imprese e </w:t>
      </w:r>
      <w:r w:rsidR="00D66CF5">
        <w:rPr>
          <w:bCs/>
        </w:rPr>
        <w:t>de</w:t>
      </w:r>
      <w:r w:rsidRPr="00D97597">
        <w:rPr>
          <w:bCs/>
        </w:rPr>
        <w:t xml:space="preserve">l manifatturiero </w:t>
      </w:r>
      <w:r w:rsidR="006A74E4">
        <w:rPr>
          <w:bCs/>
        </w:rPr>
        <w:t>esprimono giudizi</w:t>
      </w:r>
      <w:r w:rsidRPr="00D97597">
        <w:rPr>
          <w:bCs/>
        </w:rPr>
        <w:t xml:space="preserve"> </w:t>
      </w:r>
      <w:r w:rsidR="006A74E4">
        <w:rPr>
          <w:bCs/>
        </w:rPr>
        <w:t>positivi</w:t>
      </w:r>
      <w:r>
        <w:rPr>
          <w:bCs/>
        </w:rPr>
        <w:t>.</w:t>
      </w:r>
    </w:p>
    <w:p w:rsidR="006A36D1" w:rsidRDefault="006A36D1" w:rsidP="002A406B">
      <w:pPr>
        <w:ind w:left="1276"/>
        <w:rPr>
          <w:bCs/>
        </w:rPr>
      </w:pPr>
    </w:p>
    <w:p w:rsidR="00D97597" w:rsidRDefault="00D97597" w:rsidP="00CE7F6D">
      <w:pPr>
        <w:ind w:left="1276" w:right="84"/>
        <w:rPr>
          <w:bCs/>
        </w:rPr>
      </w:pPr>
      <w:r w:rsidRPr="00D97597">
        <w:rPr>
          <w:bCs/>
        </w:rPr>
        <w:t xml:space="preserve">Le opinioni degli imprenditori in merito alla situazione dell’azienda in </w:t>
      </w:r>
      <w:r w:rsidRPr="00D97597">
        <w:rPr>
          <w:b/>
          <w:bCs/>
        </w:rPr>
        <w:t>prospetti</w:t>
      </w:r>
      <w:r w:rsidR="006A36D1">
        <w:rPr>
          <w:b/>
          <w:bCs/>
        </w:rPr>
        <w:t>va</w:t>
      </w:r>
      <w:r w:rsidRPr="00D97597">
        <w:rPr>
          <w:bCs/>
        </w:rPr>
        <w:t xml:space="preserve"> (arco temporale di un anno) sono </w:t>
      </w:r>
      <w:r w:rsidR="00DE5740">
        <w:rPr>
          <w:bCs/>
        </w:rPr>
        <w:t xml:space="preserve">leggermente </w:t>
      </w:r>
      <w:r w:rsidRPr="00D97597">
        <w:rPr>
          <w:bCs/>
        </w:rPr>
        <w:t xml:space="preserve">più favorevoli rispetto al giudizio attuale. Le imprese, infatti, scommettono </w:t>
      </w:r>
      <w:r w:rsidR="006A36D1">
        <w:rPr>
          <w:bCs/>
        </w:rPr>
        <w:t xml:space="preserve">su </w:t>
      </w:r>
      <w:r w:rsidRPr="00D97597">
        <w:rPr>
          <w:bCs/>
        </w:rPr>
        <w:t>un ulteriore miglioramento della situazione economica, in particolare presso quei settori che nel trimestre esaminato risultano ancora penalizzati</w:t>
      </w:r>
      <w:r w:rsidR="006A36D1">
        <w:rPr>
          <w:bCs/>
        </w:rPr>
        <w:t>.</w:t>
      </w:r>
    </w:p>
    <w:p w:rsidR="004A1CAA" w:rsidRDefault="004A1CAA" w:rsidP="00CE7F6D">
      <w:pPr>
        <w:ind w:left="1276" w:right="84"/>
        <w:rPr>
          <w:bCs/>
        </w:rPr>
      </w:pPr>
    </w:p>
    <w:p w:rsidR="004A1CAA" w:rsidRDefault="004A1CAA" w:rsidP="00CE7F6D">
      <w:pPr>
        <w:ind w:left="1276" w:right="84"/>
        <w:rPr>
          <w:bCs/>
        </w:rPr>
      </w:pPr>
      <w:r w:rsidRPr="004A1CAA">
        <w:rPr>
          <w:bCs/>
        </w:rPr>
        <w:t>I</w:t>
      </w:r>
      <w:r>
        <w:rPr>
          <w:bCs/>
        </w:rPr>
        <w:t xml:space="preserve">nteressanti anche i dati </w:t>
      </w:r>
      <w:r w:rsidR="00E3208C">
        <w:rPr>
          <w:bCs/>
        </w:rPr>
        <w:t xml:space="preserve">presentati da </w:t>
      </w:r>
      <w:r w:rsidR="00E3208C" w:rsidRPr="00E3208C">
        <w:rPr>
          <w:b/>
          <w:bCs/>
        </w:rPr>
        <w:t>Mariacristina Mirabella</w:t>
      </w:r>
      <w:r w:rsidR="00E3208C">
        <w:rPr>
          <w:bCs/>
        </w:rPr>
        <w:t>, Direttrice dell’Ufficio rilevazioni e ricerche economiche dell’</w:t>
      </w:r>
      <w:proofErr w:type="spellStart"/>
      <w:r>
        <w:rPr>
          <w:bCs/>
        </w:rPr>
        <w:t>Ispat</w:t>
      </w:r>
      <w:proofErr w:type="spellEnd"/>
      <w:r w:rsidR="00E3208C">
        <w:rPr>
          <w:bCs/>
        </w:rPr>
        <w:t>,</w:t>
      </w:r>
      <w:r>
        <w:rPr>
          <w:bCs/>
        </w:rPr>
        <w:t xml:space="preserve"> e riferiti al settore del </w:t>
      </w:r>
      <w:r w:rsidRPr="004A1CAA">
        <w:rPr>
          <w:b/>
          <w:bCs/>
        </w:rPr>
        <w:t>turismo</w:t>
      </w:r>
      <w:r>
        <w:rPr>
          <w:bCs/>
        </w:rPr>
        <w:t xml:space="preserve"> che rilevano un </w:t>
      </w:r>
      <w:r w:rsidRPr="004A1CAA">
        <w:rPr>
          <w:bCs/>
        </w:rPr>
        <w:t xml:space="preserve">numero di </w:t>
      </w:r>
      <w:r>
        <w:rPr>
          <w:bCs/>
        </w:rPr>
        <w:t>ospiti</w:t>
      </w:r>
      <w:r w:rsidRPr="004A1CAA">
        <w:rPr>
          <w:bCs/>
        </w:rPr>
        <w:t xml:space="preserve"> pernottanti ancora scarsamente significativo rispetto alle statistiche riferite ai tempi </w:t>
      </w:r>
      <w:proofErr w:type="spellStart"/>
      <w:r w:rsidRPr="004A1CAA">
        <w:rPr>
          <w:bCs/>
        </w:rPr>
        <w:t>pre-Covid</w:t>
      </w:r>
      <w:proofErr w:type="spellEnd"/>
      <w:r>
        <w:rPr>
          <w:bCs/>
        </w:rPr>
        <w:t xml:space="preserve">. </w:t>
      </w:r>
      <w:r w:rsidRPr="004A1CAA">
        <w:rPr>
          <w:bCs/>
        </w:rPr>
        <w:t xml:space="preserve">Il bilancio complessivo del </w:t>
      </w:r>
      <w:r w:rsidR="000719F4">
        <w:rPr>
          <w:bCs/>
        </w:rPr>
        <w:t xml:space="preserve">secondo </w:t>
      </w:r>
      <w:r w:rsidRPr="004A1CAA">
        <w:rPr>
          <w:bCs/>
        </w:rPr>
        <w:t xml:space="preserve">trimestre </w:t>
      </w:r>
      <w:r w:rsidR="000719F4">
        <w:rPr>
          <w:bCs/>
        </w:rPr>
        <w:t>2021</w:t>
      </w:r>
      <w:r w:rsidR="00DD7AF2">
        <w:rPr>
          <w:bCs/>
        </w:rPr>
        <w:t>,</w:t>
      </w:r>
      <w:r w:rsidR="000719F4">
        <w:rPr>
          <w:bCs/>
        </w:rPr>
        <w:t xml:space="preserve"> </w:t>
      </w:r>
      <w:r w:rsidRPr="004A1CAA">
        <w:rPr>
          <w:bCs/>
        </w:rPr>
        <w:t>rispetto al</w:t>
      </w:r>
      <w:r>
        <w:rPr>
          <w:bCs/>
        </w:rPr>
        <w:t>lo stesso periodo del 2019</w:t>
      </w:r>
      <w:r w:rsidR="00DD7AF2">
        <w:rPr>
          <w:bCs/>
        </w:rPr>
        <w:t>,</w:t>
      </w:r>
      <w:r>
        <w:rPr>
          <w:bCs/>
        </w:rPr>
        <w:t xml:space="preserve"> </w:t>
      </w:r>
      <w:r w:rsidRPr="004A1CAA">
        <w:rPr>
          <w:bCs/>
        </w:rPr>
        <w:t>segna</w:t>
      </w:r>
      <w:r w:rsidR="000719F4">
        <w:rPr>
          <w:bCs/>
        </w:rPr>
        <w:t xml:space="preserve"> infatti</w:t>
      </w:r>
      <w:r w:rsidRPr="004A1CAA">
        <w:rPr>
          <w:bCs/>
        </w:rPr>
        <w:t xml:space="preserve"> un </w:t>
      </w:r>
      <w:r w:rsidR="00E3208C">
        <w:rPr>
          <w:bCs/>
        </w:rPr>
        <w:br/>
      </w:r>
      <w:r w:rsidRPr="004A1CAA">
        <w:rPr>
          <w:bCs/>
        </w:rPr>
        <w:t>-49,5%, quindi una partenza ancora in sordina del movimento estivo in Trentino</w:t>
      </w:r>
      <w:r>
        <w:rPr>
          <w:bCs/>
        </w:rPr>
        <w:t>.</w:t>
      </w:r>
      <w:r w:rsidR="000719F4">
        <w:rPr>
          <w:bCs/>
        </w:rPr>
        <w:t xml:space="preserve"> </w:t>
      </w:r>
      <w:r>
        <w:rPr>
          <w:bCs/>
        </w:rPr>
        <w:t>I</w:t>
      </w:r>
      <w:r w:rsidRPr="004A1CAA">
        <w:rPr>
          <w:bCs/>
        </w:rPr>
        <w:t xml:space="preserve">l quadro </w:t>
      </w:r>
      <w:r>
        <w:rPr>
          <w:bCs/>
        </w:rPr>
        <w:t>complessivo risulta invece molto diverso</w:t>
      </w:r>
      <w:r w:rsidRPr="004A1CAA">
        <w:rPr>
          <w:bCs/>
        </w:rPr>
        <w:t xml:space="preserve"> se </w:t>
      </w:r>
      <w:r>
        <w:rPr>
          <w:bCs/>
        </w:rPr>
        <w:t>confrontato</w:t>
      </w:r>
      <w:r w:rsidRPr="004A1CAA">
        <w:rPr>
          <w:bCs/>
        </w:rPr>
        <w:t xml:space="preserve"> con i numeri dello scorso anno</w:t>
      </w:r>
      <w:r w:rsidR="00CF7880">
        <w:rPr>
          <w:bCs/>
        </w:rPr>
        <w:t xml:space="preserve"> </w:t>
      </w:r>
      <w:r w:rsidR="000719F4">
        <w:rPr>
          <w:bCs/>
        </w:rPr>
        <w:t xml:space="preserve">che evidenziano </w:t>
      </w:r>
      <w:r w:rsidRPr="004A1CAA">
        <w:rPr>
          <w:bCs/>
        </w:rPr>
        <w:t xml:space="preserve">un incremento delle presenze turistiche del </w:t>
      </w:r>
      <w:r w:rsidR="000719F4">
        <w:rPr>
          <w:bCs/>
        </w:rPr>
        <w:t>+</w:t>
      </w:r>
      <w:r w:rsidRPr="004A1CAA">
        <w:rPr>
          <w:bCs/>
        </w:rPr>
        <w:t>238</w:t>
      </w:r>
      <w:r w:rsidR="000719F4">
        <w:rPr>
          <w:bCs/>
        </w:rPr>
        <w:t xml:space="preserve">%. Due ulteriori segnali incoraggianti provengono </w:t>
      </w:r>
      <w:r w:rsidR="00DD7AF2">
        <w:rPr>
          <w:bCs/>
        </w:rPr>
        <w:t xml:space="preserve">sia </w:t>
      </w:r>
      <w:r w:rsidR="000719F4">
        <w:rPr>
          <w:bCs/>
        </w:rPr>
        <w:t>dal</w:t>
      </w:r>
      <w:r w:rsidRPr="004A1CAA">
        <w:rPr>
          <w:bCs/>
        </w:rPr>
        <w:t xml:space="preserve"> mercato del lavoro</w:t>
      </w:r>
      <w:r w:rsidR="000719F4">
        <w:rPr>
          <w:bCs/>
        </w:rPr>
        <w:t>, che presenta</w:t>
      </w:r>
      <w:r w:rsidRPr="004A1CAA">
        <w:rPr>
          <w:bCs/>
        </w:rPr>
        <w:t xml:space="preserve"> una certa vivacità sul fronte delle assunzioni da parte dei pubblici esercizi</w:t>
      </w:r>
      <w:r w:rsidR="000719F4">
        <w:rPr>
          <w:bCs/>
        </w:rPr>
        <w:t xml:space="preserve">, </w:t>
      </w:r>
      <w:r w:rsidR="00DD7AF2">
        <w:rPr>
          <w:bCs/>
        </w:rPr>
        <w:t>sia</w:t>
      </w:r>
      <w:r w:rsidR="000719F4">
        <w:rPr>
          <w:bCs/>
        </w:rPr>
        <w:t xml:space="preserve"> </w:t>
      </w:r>
      <w:r w:rsidRPr="004A1CAA">
        <w:rPr>
          <w:bCs/>
        </w:rPr>
        <w:t>dalla crescita della base imponibile Iva delle persone giuridiche e delle persone fisiche</w:t>
      </w:r>
      <w:r w:rsidR="000719F4">
        <w:rPr>
          <w:bCs/>
        </w:rPr>
        <w:t>,</w:t>
      </w:r>
      <w:r w:rsidRPr="004A1CAA">
        <w:rPr>
          <w:bCs/>
        </w:rPr>
        <w:t xml:space="preserve"> collegata alla fatturazione elettronica delle imprese</w:t>
      </w:r>
      <w:r w:rsidR="00E3208C">
        <w:rPr>
          <w:bCs/>
        </w:rPr>
        <w:t xml:space="preserve"> turistiche</w:t>
      </w:r>
      <w:r w:rsidR="000719F4">
        <w:rPr>
          <w:bCs/>
        </w:rPr>
        <w:t>.</w:t>
      </w:r>
    </w:p>
    <w:p w:rsidR="00C37281" w:rsidRDefault="00C37281" w:rsidP="002A406B">
      <w:pPr>
        <w:ind w:left="1276"/>
        <w:rPr>
          <w:bCs/>
        </w:rPr>
      </w:pPr>
    </w:p>
    <w:p w:rsidR="003C061C" w:rsidRPr="003C061C" w:rsidRDefault="00CE7F6D" w:rsidP="00292D60">
      <w:pPr>
        <w:ind w:left="1276"/>
        <w:rPr>
          <w:bCs/>
        </w:rPr>
      </w:pPr>
      <w:r>
        <w:rPr>
          <w:bCs/>
        </w:rPr>
        <w:lastRenderedPageBreak/>
        <w:t>“</w:t>
      </w:r>
      <w:r w:rsidR="003C061C" w:rsidRPr="003C061C">
        <w:rPr>
          <w:bCs/>
        </w:rPr>
        <w:t xml:space="preserve">Questa fase di ripresa </w:t>
      </w:r>
      <w:r>
        <w:rPr>
          <w:bCs/>
        </w:rPr>
        <w:t xml:space="preserve">– ha commentato </w:t>
      </w:r>
      <w:r w:rsidRPr="00CE7F6D">
        <w:rPr>
          <w:b/>
          <w:bCs/>
        </w:rPr>
        <w:t>Alberto Olivo</w:t>
      </w:r>
      <w:r>
        <w:rPr>
          <w:bCs/>
        </w:rPr>
        <w:t xml:space="preserve">, Segretario generale della Camera di Commercio di Trento – </w:t>
      </w:r>
      <w:r w:rsidR="003C061C" w:rsidRPr="003C061C">
        <w:rPr>
          <w:bCs/>
        </w:rPr>
        <w:t xml:space="preserve">si inserisce in un momento delicato per tutto il nostro sistema Paese: la definizione dei contenuti del </w:t>
      </w:r>
      <w:r w:rsidR="003C061C">
        <w:rPr>
          <w:bCs/>
        </w:rPr>
        <w:t>PNRR-</w:t>
      </w:r>
      <w:r w:rsidR="003C061C" w:rsidRPr="003C061C">
        <w:rPr>
          <w:bCs/>
        </w:rPr>
        <w:t xml:space="preserve">Piano </w:t>
      </w:r>
      <w:r w:rsidR="003C061C">
        <w:rPr>
          <w:bCs/>
        </w:rPr>
        <w:t>n</w:t>
      </w:r>
      <w:r w:rsidR="003C061C" w:rsidRPr="003C061C">
        <w:rPr>
          <w:bCs/>
        </w:rPr>
        <w:t xml:space="preserve">azionale di </w:t>
      </w:r>
      <w:r w:rsidR="003C061C">
        <w:rPr>
          <w:bCs/>
        </w:rPr>
        <w:t>r</w:t>
      </w:r>
      <w:r w:rsidR="003C061C" w:rsidRPr="003C061C">
        <w:rPr>
          <w:bCs/>
        </w:rPr>
        <w:t xml:space="preserve">ipresa e </w:t>
      </w:r>
      <w:r w:rsidR="003C061C">
        <w:rPr>
          <w:bCs/>
        </w:rPr>
        <w:t>r</w:t>
      </w:r>
      <w:r w:rsidR="003C061C" w:rsidRPr="003C061C">
        <w:rPr>
          <w:bCs/>
        </w:rPr>
        <w:t xml:space="preserve">esilienza. </w:t>
      </w:r>
      <w:r w:rsidR="003C061C">
        <w:rPr>
          <w:bCs/>
        </w:rPr>
        <w:t>Si tratta di un’occasione straordinaria che si appella al</w:t>
      </w:r>
      <w:r w:rsidR="00292D60">
        <w:rPr>
          <w:bCs/>
        </w:rPr>
        <w:t xml:space="preserve"> </w:t>
      </w:r>
      <w:r w:rsidR="003C061C" w:rsidRPr="003C061C">
        <w:rPr>
          <w:bCs/>
        </w:rPr>
        <w:t>senso di responsabilità nei comportamenti e nelle scelte</w:t>
      </w:r>
      <w:r w:rsidR="00292D60">
        <w:rPr>
          <w:bCs/>
        </w:rPr>
        <w:t xml:space="preserve"> dei</w:t>
      </w:r>
      <w:r w:rsidR="003C061C" w:rsidRPr="003C061C">
        <w:rPr>
          <w:bCs/>
        </w:rPr>
        <w:t xml:space="preserve"> rappresentanti della società civile – nello specifico </w:t>
      </w:r>
      <w:r>
        <w:rPr>
          <w:bCs/>
        </w:rPr>
        <w:t xml:space="preserve">della comunità delle imprese – chiamati a </w:t>
      </w:r>
      <w:r w:rsidR="003C061C" w:rsidRPr="003C061C">
        <w:rPr>
          <w:bCs/>
        </w:rPr>
        <w:t xml:space="preserve">portare all’attenzione dei decisori politici </w:t>
      </w:r>
      <w:r>
        <w:rPr>
          <w:bCs/>
        </w:rPr>
        <w:t>un</w:t>
      </w:r>
      <w:r w:rsidR="003C061C" w:rsidRPr="003C061C">
        <w:rPr>
          <w:bCs/>
        </w:rPr>
        <w:t xml:space="preserve">’idea </w:t>
      </w:r>
      <w:r>
        <w:rPr>
          <w:bCs/>
        </w:rPr>
        <w:t xml:space="preserve">solida e lungimirante </w:t>
      </w:r>
      <w:r w:rsidR="003C061C" w:rsidRPr="003C061C">
        <w:rPr>
          <w:bCs/>
        </w:rPr>
        <w:t xml:space="preserve">di futuro, </w:t>
      </w:r>
      <w:r>
        <w:rPr>
          <w:bCs/>
        </w:rPr>
        <w:t>assieme a</w:t>
      </w:r>
      <w:r w:rsidR="003C061C" w:rsidRPr="003C061C">
        <w:rPr>
          <w:bCs/>
        </w:rPr>
        <w:t xml:space="preserve">gli indirizzi e </w:t>
      </w:r>
      <w:r>
        <w:rPr>
          <w:bCs/>
        </w:rPr>
        <w:t>al</w:t>
      </w:r>
      <w:r w:rsidR="003C061C" w:rsidRPr="003C061C">
        <w:rPr>
          <w:bCs/>
        </w:rPr>
        <w:t>le priorità che dovranno trovare spazio nei processi di attuazione, efficac</w:t>
      </w:r>
      <w:r>
        <w:rPr>
          <w:bCs/>
        </w:rPr>
        <w:t>i</w:t>
      </w:r>
      <w:r w:rsidR="003C061C" w:rsidRPr="003C061C">
        <w:rPr>
          <w:bCs/>
        </w:rPr>
        <w:t xml:space="preserve"> e tempestiv</w:t>
      </w:r>
      <w:r>
        <w:rPr>
          <w:bCs/>
        </w:rPr>
        <w:t>i</w:t>
      </w:r>
      <w:r w:rsidR="003C061C" w:rsidRPr="003C061C">
        <w:rPr>
          <w:bCs/>
        </w:rPr>
        <w:t>, di questo ambizioso programma di investimenti</w:t>
      </w:r>
      <w:r>
        <w:rPr>
          <w:bCs/>
        </w:rPr>
        <w:t>”</w:t>
      </w:r>
      <w:r w:rsidR="003C061C" w:rsidRPr="003C061C">
        <w:rPr>
          <w:bCs/>
        </w:rPr>
        <w:t xml:space="preserve">. </w:t>
      </w:r>
    </w:p>
    <w:p w:rsidR="00D97597" w:rsidRDefault="00D97597" w:rsidP="002A406B">
      <w:pPr>
        <w:ind w:left="1276"/>
        <w:rPr>
          <w:bCs/>
        </w:rPr>
      </w:pPr>
    </w:p>
    <w:bookmarkEnd w:id="0"/>
    <w:p w:rsidR="00FA65C8" w:rsidRPr="00FA65C8" w:rsidRDefault="00FA65C8" w:rsidP="00FA65C8">
      <w:pPr>
        <w:ind w:left="1276"/>
        <w:rPr>
          <w:bCs/>
        </w:rPr>
      </w:pPr>
      <w:r w:rsidRPr="003C061C">
        <w:rPr>
          <w:bCs/>
        </w:rPr>
        <w:t xml:space="preserve">La pubblicazione integrale </w:t>
      </w:r>
      <w:hyperlink r:id="rId8" w:history="1">
        <w:r w:rsidR="00B01FA7">
          <w:rPr>
            <w:rStyle w:val="Collegamentoipertestuale"/>
            <w:bCs/>
          </w:rPr>
          <w:t>“La congiuntura in provincia di Trento e gli effetti dell’emergenza Covid-19”</w:t>
        </w:r>
      </w:hyperlink>
      <w:r w:rsidRPr="003C061C">
        <w:rPr>
          <w:bCs/>
        </w:rPr>
        <w:t xml:space="preserve"> e le </w:t>
      </w:r>
      <w:hyperlink r:id="rId9" w:history="1">
        <w:r w:rsidR="00B01FA7" w:rsidRPr="007D1174">
          <w:rPr>
            <w:rStyle w:val="Collegamentoipertestuale"/>
            <w:bCs/>
            <w:i/>
          </w:rPr>
          <w:t>s</w:t>
        </w:r>
        <w:r w:rsidR="00B01FA7">
          <w:rPr>
            <w:rStyle w:val="Collegamentoipertestuale"/>
            <w:bCs/>
            <w:i/>
          </w:rPr>
          <w:t>li</w:t>
        </w:r>
        <w:bookmarkStart w:id="1" w:name="_GoBack"/>
        <w:bookmarkEnd w:id="1"/>
        <w:r w:rsidR="00B01FA7">
          <w:rPr>
            <w:rStyle w:val="Collegamentoipertestuale"/>
            <w:bCs/>
            <w:i/>
          </w:rPr>
          <w:t>de</w:t>
        </w:r>
      </w:hyperlink>
      <w:r w:rsidR="00B02800" w:rsidRPr="003C061C">
        <w:rPr>
          <w:bCs/>
          <w:i/>
        </w:rPr>
        <w:t xml:space="preserve"> </w:t>
      </w:r>
      <w:r w:rsidRPr="003C061C">
        <w:rPr>
          <w:bCs/>
        </w:rPr>
        <w:t>sono disponibili sul sito della Camera di Commercio di Trento.</w:t>
      </w:r>
    </w:p>
    <w:p w:rsidR="00BE5EA0" w:rsidRDefault="00BE5EA0" w:rsidP="00514987">
      <w:pPr>
        <w:ind w:left="1276"/>
      </w:pPr>
    </w:p>
    <w:p w:rsidR="00EC7105" w:rsidRPr="00BE5EA0" w:rsidRDefault="00EC7105" w:rsidP="00514987">
      <w:pPr>
        <w:ind w:left="1276"/>
      </w:pPr>
      <w:r w:rsidRPr="00BE5EA0">
        <w:t xml:space="preserve">Trento, </w:t>
      </w:r>
      <w:r w:rsidR="006A36D1">
        <w:t>8 settembre</w:t>
      </w:r>
      <w:r w:rsidR="00E05087" w:rsidRPr="00BE5EA0">
        <w:t xml:space="preserve"> 2021</w:t>
      </w:r>
    </w:p>
    <w:sectPr w:rsidR="00EC7105" w:rsidRPr="00BE5EA0" w:rsidSect="00DD6DA9">
      <w:footerReference w:type="default" r:id="rId10"/>
      <w:headerReference w:type="first" r:id="rId11"/>
      <w:footerReference w:type="first" r:id="rId12"/>
      <w:pgSz w:w="11906" w:h="16838" w:code="9"/>
      <w:pgMar w:top="2495" w:right="1304" w:bottom="2268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61C" w:rsidRDefault="003C061C">
      <w:r>
        <w:separator/>
      </w:r>
    </w:p>
  </w:endnote>
  <w:endnote w:type="continuationSeparator" w:id="0">
    <w:p w:rsidR="003C061C" w:rsidRDefault="003C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61C" w:rsidRPr="007C29A7" w:rsidRDefault="003C061C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3C061C" w:rsidRPr="00FA7AB5" w:rsidRDefault="003C061C" w:rsidP="00FA7AB5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FA7AB5">
      <w:rPr>
        <w:rFonts w:ascii="Amazing Grotesk" w:hAnsi="Amazing Grotesk"/>
        <w:color w:val="9D1914"/>
        <w:sz w:val="14"/>
        <w:szCs w:val="14"/>
      </w:rPr>
      <w:t>Comunicazione e informazione</w:t>
    </w:r>
  </w:p>
  <w:p w:rsidR="003C061C" w:rsidRPr="003F1A52" w:rsidRDefault="003C061C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3C061C" w:rsidRDefault="003C061C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3C061C" w:rsidRDefault="003C061C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3C061C" w:rsidRPr="003F1A52" w:rsidRDefault="003C061C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61C" w:rsidRPr="007C29A7" w:rsidRDefault="003C061C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3C061C" w:rsidRPr="003F1A52" w:rsidRDefault="003C061C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3C061C" w:rsidRPr="003F1A52" w:rsidRDefault="003C061C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3C061C" w:rsidRDefault="003C061C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3C061C" w:rsidRDefault="003C061C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3C061C" w:rsidRPr="003F1A52" w:rsidRDefault="003C061C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61C" w:rsidRDefault="003C061C">
      <w:r>
        <w:separator/>
      </w:r>
    </w:p>
  </w:footnote>
  <w:footnote w:type="continuationSeparator" w:id="0">
    <w:p w:rsidR="003C061C" w:rsidRDefault="003C0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61C" w:rsidRDefault="003C061C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inline distT="0" distB="0" distL="0" distR="0">
          <wp:extent cx="1713626" cy="962025"/>
          <wp:effectExtent l="0" t="0" r="1270" b="0"/>
          <wp:docPr id="6" name="Immagine 6" descr="C:\Users\ctn0255\AppData\Local\Microsoft\Windows\Temporary Internet Files\Content.Word\CCI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tn0255\AppData\Local\Microsoft\Windows\Temporary Internet Files\Content.Word\CCI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190" cy="96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61C" w:rsidRDefault="003C061C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947C5F"/>
    <w:multiLevelType w:val="hybridMultilevel"/>
    <w:tmpl w:val="3E8CD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875EE9"/>
    <w:multiLevelType w:val="hybridMultilevel"/>
    <w:tmpl w:val="B204E9B6"/>
    <w:lvl w:ilvl="0" w:tplc="5DE6971C">
      <w:numFmt w:val="bullet"/>
      <w:lvlText w:val="-"/>
      <w:lvlJc w:val="left"/>
      <w:pPr>
        <w:ind w:left="162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7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54A36"/>
    <w:multiLevelType w:val="hybridMultilevel"/>
    <w:tmpl w:val="2DC64FEC"/>
    <w:lvl w:ilvl="0" w:tplc="610470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10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117E6"/>
    <w:rsid w:val="0001390C"/>
    <w:rsid w:val="0002106F"/>
    <w:rsid w:val="00025707"/>
    <w:rsid w:val="000269CA"/>
    <w:rsid w:val="00031F75"/>
    <w:rsid w:val="00037F6E"/>
    <w:rsid w:val="00040F2B"/>
    <w:rsid w:val="00047BA2"/>
    <w:rsid w:val="000533B8"/>
    <w:rsid w:val="00053E8B"/>
    <w:rsid w:val="00055BF5"/>
    <w:rsid w:val="00056257"/>
    <w:rsid w:val="00067410"/>
    <w:rsid w:val="00067C22"/>
    <w:rsid w:val="00070E64"/>
    <w:rsid w:val="00070E99"/>
    <w:rsid w:val="000719F4"/>
    <w:rsid w:val="00074F6B"/>
    <w:rsid w:val="00076DD3"/>
    <w:rsid w:val="00082DFA"/>
    <w:rsid w:val="00083AA9"/>
    <w:rsid w:val="00084CC0"/>
    <w:rsid w:val="00090110"/>
    <w:rsid w:val="00092D31"/>
    <w:rsid w:val="00093CAD"/>
    <w:rsid w:val="000A03C0"/>
    <w:rsid w:val="000A19DB"/>
    <w:rsid w:val="000A6030"/>
    <w:rsid w:val="000C045B"/>
    <w:rsid w:val="000C5CCC"/>
    <w:rsid w:val="000C6289"/>
    <w:rsid w:val="000C62B5"/>
    <w:rsid w:val="000C7BD4"/>
    <w:rsid w:val="000D3D35"/>
    <w:rsid w:val="000E343F"/>
    <w:rsid w:val="000E58E6"/>
    <w:rsid w:val="000F25A0"/>
    <w:rsid w:val="000F7A8F"/>
    <w:rsid w:val="00102F6E"/>
    <w:rsid w:val="00102F75"/>
    <w:rsid w:val="001105D3"/>
    <w:rsid w:val="001167B2"/>
    <w:rsid w:val="001171B3"/>
    <w:rsid w:val="0012213D"/>
    <w:rsid w:val="0012470A"/>
    <w:rsid w:val="00125816"/>
    <w:rsid w:val="0013007A"/>
    <w:rsid w:val="00130283"/>
    <w:rsid w:val="001353A9"/>
    <w:rsid w:val="00141BAD"/>
    <w:rsid w:val="00141EC9"/>
    <w:rsid w:val="0014560D"/>
    <w:rsid w:val="00145706"/>
    <w:rsid w:val="00151592"/>
    <w:rsid w:val="0016196C"/>
    <w:rsid w:val="001636C9"/>
    <w:rsid w:val="00174309"/>
    <w:rsid w:val="00176E40"/>
    <w:rsid w:val="00180C87"/>
    <w:rsid w:val="00180E1E"/>
    <w:rsid w:val="00185207"/>
    <w:rsid w:val="0019703B"/>
    <w:rsid w:val="00197332"/>
    <w:rsid w:val="001A0A6D"/>
    <w:rsid w:val="001B3264"/>
    <w:rsid w:val="001B3A78"/>
    <w:rsid w:val="001C16C7"/>
    <w:rsid w:val="001C3091"/>
    <w:rsid w:val="001C554C"/>
    <w:rsid w:val="001C63B4"/>
    <w:rsid w:val="001C72E4"/>
    <w:rsid w:val="001D0321"/>
    <w:rsid w:val="001D43E8"/>
    <w:rsid w:val="001E24CB"/>
    <w:rsid w:val="001E6740"/>
    <w:rsid w:val="001E69D5"/>
    <w:rsid w:val="001F3C55"/>
    <w:rsid w:val="001F5146"/>
    <w:rsid w:val="001F5EFB"/>
    <w:rsid w:val="001F6307"/>
    <w:rsid w:val="001F7EBB"/>
    <w:rsid w:val="002158D7"/>
    <w:rsid w:val="0022484B"/>
    <w:rsid w:val="00224CE9"/>
    <w:rsid w:val="002261F5"/>
    <w:rsid w:val="00226A40"/>
    <w:rsid w:val="00227243"/>
    <w:rsid w:val="00230EB5"/>
    <w:rsid w:val="002313A7"/>
    <w:rsid w:val="00232F52"/>
    <w:rsid w:val="00234E4E"/>
    <w:rsid w:val="00241EA4"/>
    <w:rsid w:val="00243031"/>
    <w:rsid w:val="00243791"/>
    <w:rsid w:val="00243B10"/>
    <w:rsid w:val="0025111C"/>
    <w:rsid w:val="00252C17"/>
    <w:rsid w:val="00260696"/>
    <w:rsid w:val="0026345A"/>
    <w:rsid w:val="00284D7F"/>
    <w:rsid w:val="0028528A"/>
    <w:rsid w:val="00285ECC"/>
    <w:rsid w:val="002861C1"/>
    <w:rsid w:val="002864E3"/>
    <w:rsid w:val="0029245F"/>
    <w:rsid w:val="00292D60"/>
    <w:rsid w:val="002941BD"/>
    <w:rsid w:val="002A107E"/>
    <w:rsid w:val="002A25E1"/>
    <w:rsid w:val="002A406B"/>
    <w:rsid w:val="002A78BF"/>
    <w:rsid w:val="002B2059"/>
    <w:rsid w:val="002B2B2A"/>
    <w:rsid w:val="002B7819"/>
    <w:rsid w:val="002C2A3E"/>
    <w:rsid w:val="002D07EC"/>
    <w:rsid w:val="002D127A"/>
    <w:rsid w:val="002D1B86"/>
    <w:rsid w:val="002D3782"/>
    <w:rsid w:val="002D655C"/>
    <w:rsid w:val="002D68D9"/>
    <w:rsid w:val="002E20AD"/>
    <w:rsid w:val="002E4245"/>
    <w:rsid w:val="002E7A80"/>
    <w:rsid w:val="002F1B92"/>
    <w:rsid w:val="002F51DE"/>
    <w:rsid w:val="002F7403"/>
    <w:rsid w:val="00304F34"/>
    <w:rsid w:val="003228AE"/>
    <w:rsid w:val="00324685"/>
    <w:rsid w:val="00324D13"/>
    <w:rsid w:val="00325D0E"/>
    <w:rsid w:val="0032681E"/>
    <w:rsid w:val="00327AD2"/>
    <w:rsid w:val="0033526B"/>
    <w:rsid w:val="00336C91"/>
    <w:rsid w:val="003437C8"/>
    <w:rsid w:val="00344EA8"/>
    <w:rsid w:val="00350754"/>
    <w:rsid w:val="00351708"/>
    <w:rsid w:val="003577AC"/>
    <w:rsid w:val="0037134B"/>
    <w:rsid w:val="00372FA8"/>
    <w:rsid w:val="00373DAC"/>
    <w:rsid w:val="0037549D"/>
    <w:rsid w:val="003769FB"/>
    <w:rsid w:val="00383F68"/>
    <w:rsid w:val="00394A40"/>
    <w:rsid w:val="00397376"/>
    <w:rsid w:val="003A1192"/>
    <w:rsid w:val="003A3BE2"/>
    <w:rsid w:val="003B05AA"/>
    <w:rsid w:val="003B0E44"/>
    <w:rsid w:val="003B137E"/>
    <w:rsid w:val="003B1DE1"/>
    <w:rsid w:val="003B76B5"/>
    <w:rsid w:val="003C061C"/>
    <w:rsid w:val="003C099A"/>
    <w:rsid w:val="003C2802"/>
    <w:rsid w:val="003C2D4A"/>
    <w:rsid w:val="003C3247"/>
    <w:rsid w:val="003D086B"/>
    <w:rsid w:val="003D2C05"/>
    <w:rsid w:val="003D33BB"/>
    <w:rsid w:val="003D6094"/>
    <w:rsid w:val="003E4096"/>
    <w:rsid w:val="003F19BF"/>
    <w:rsid w:val="003F1A52"/>
    <w:rsid w:val="00402E8F"/>
    <w:rsid w:val="004033CB"/>
    <w:rsid w:val="0041106F"/>
    <w:rsid w:val="0041443C"/>
    <w:rsid w:val="00415BCC"/>
    <w:rsid w:val="004254A4"/>
    <w:rsid w:val="00425E36"/>
    <w:rsid w:val="00426156"/>
    <w:rsid w:val="00426993"/>
    <w:rsid w:val="00427A25"/>
    <w:rsid w:val="00430007"/>
    <w:rsid w:val="00430AD9"/>
    <w:rsid w:val="00434A23"/>
    <w:rsid w:val="00437921"/>
    <w:rsid w:val="00451636"/>
    <w:rsid w:val="00454637"/>
    <w:rsid w:val="00455D46"/>
    <w:rsid w:val="004578F8"/>
    <w:rsid w:val="0046069E"/>
    <w:rsid w:val="0047629E"/>
    <w:rsid w:val="00477EA5"/>
    <w:rsid w:val="00477F6C"/>
    <w:rsid w:val="0048015B"/>
    <w:rsid w:val="00481525"/>
    <w:rsid w:val="004816A1"/>
    <w:rsid w:val="00487BBC"/>
    <w:rsid w:val="00492BC7"/>
    <w:rsid w:val="00493748"/>
    <w:rsid w:val="0049490B"/>
    <w:rsid w:val="004A1CAA"/>
    <w:rsid w:val="004A6C6F"/>
    <w:rsid w:val="004B1730"/>
    <w:rsid w:val="004B1D64"/>
    <w:rsid w:val="004B538C"/>
    <w:rsid w:val="004C3082"/>
    <w:rsid w:val="004C3F85"/>
    <w:rsid w:val="004C6169"/>
    <w:rsid w:val="004D023C"/>
    <w:rsid w:val="004D1CC9"/>
    <w:rsid w:val="004D1EB8"/>
    <w:rsid w:val="004D2719"/>
    <w:rsid w:val="004D3175"/>
    <w:rsid w:val="004D3B61"/>
    <w:rsid w:val="004D4D4E"/>
    <w:rsid w:val="004E034B"/>
    <w:rsid w:val="004E0B10"/>
    <w:rsid w:val="004E254E"/>
    <w:rsid w:val="004E2F72"/>
    <w:rsid w:val="004E58E8"/>
    <w:rsid w:val="004F1E76"/>
    <w:rsid w:val="004F4027"/>
    <w:rsid w:val="004F5039"/>
    <w:rsid w:val="004F6EE2"/>
    <w:rsid w:val="0050050A"/>
    <w:rsid w:val="00500D85"/>
    <w:rsid w:val="00505E25"/>
    <w:rsid w:val="00507DCB"/>
    <w:rsid w:val="0051003E"/>
    <w:rsid w:val="005122C8"/>
    <w:rsid w:val="00514987"/>
    <w:rsid w:val="00526273"/>
    <w:rsid w:val="00527C89"/>
    <w:rsid w:val="005310BB"/>
    <w:rsid w:val="00531390"/>
    <w:rsid w:val="00534873"/>
    <w:rsid w:val="00537D2B"/>
    <w:rsid w:val="005405C2"/>
    <w:rsid w:val="00541CAE"/>
    <w:rsid w:val="00545166"/>
    <w:rsid w:val="00545C01"/>
    <w:rsid w:val="00547F9B"/>
    <w:rsid w:val="005511DE"/>
    <w:rsid w:val="00557B06"/>
    <w:rsid w:val="00562400"/>
    <w:rsid w:val="00564D59"/>
    <w:rsid w:val="00573EF4"/>
    <w:rsid w:val="0057527E"/>
    <w:rsid w:val="005756AD"/>
    <w:rsid w:val="00582DF9"/>
    <w:rsid w:val="0058318A"/>
    <w:rsid w:val="005836C7"/>
    <w:rsid w:val="00584A30"/>
    <w:rsid w:val="00584F75"/>
    <w:rsid w:val="00587F2D"/>
    <w:rsid w:val="00590560"/>
    <w:rsid w:val="00593CA2"/>
    <w:rsid w:val="005954E9"/>
    <w:rsid w:val="00597EFC"/>
    <w:rsid w:val="005A0D10"/>
    <w:rsid w:val="005A4386"/>
    <w:rsid w:val="005A4610"/>
    <w:rsid w:val="005A5575"/>
    <w:rsid w:val="005C0EE9"/>
    <w:rsid w:val="005D12E0"/>
    <w:rsid w:val="005D245C"/>
    <w:rsid w:val="005D38FC"/>
    <w:rsid w:val="005D5592"/>
    <w:rsid w:val="005E5E60"/>
    <w:rsid w:val="005E610A"/>
    <w:rsid w:val="005F0B48"/>
    <w:rsid w:val="005F596D"/>
    <w:rsid w:val="005F5A03"/>
    <w:rsid w:val="005F6F74"/>
    <w:rsid w:val="005F7777"/>
    <w:rsid w:val="00600A6D"/>
    <w:rsid w:val="00603F83"/>
    <w:rsid w:val="00604DEF"/>
    <w:rsid w:val="006076C2"/>
    <w:rsid w:val="006112AA"/>
    <w:rsid w:val="00611D55"/>
    <w:rsid w:val="00612742"/>
    <w:rsid w:val="006136DF"/>
    <w:rsid w:val="00616C21"/>
    <w:rsid w:val="006229B7"/>
    <w:rsid w:val="00623CE0"/>
    <w:rsid w:val="006241FF"/>
    <w:rsid w:val="00624F85"/>
    <w:rsid w:val="00634532"/>
    <w:rsid w:val="006425AC"/>
    <w:rsid w:val="00643E51"/>
    <w:rsid w:val="00644F94"/>
    <w:rsid w:val="00645317"/>
    <w:rsid w:val="00650648"/>
    <w:rsid w:val="006627F1"/>
    <w:rsid w:val="00662DC3"/>
    <w:rsid w:val="006634F2"/>
    <w:rsid w:val="00663AD2"/>
    <w:rsid w:val="00663CFB"/>
    <w:rsid w:val="00667AD2"/>
    <w:rsid w:val="00672815"/>
    <w:rsid w:val="00672E04"/>
    <w:rsid w:val="00676446"/>
    <w:rsid w:val="00676BE4"/>
    <w:rsid w:val="00682800"/>
    <w:rsid w:val="00683B59"/>
    <w:rsid w:val="00683B8B"/>
    <w:rsid w:val="006841D1"/>
    <w:rsid w:val="00684C4A"/>
    <w:rsid w:val="00685B2C"/>
    <w:rsid w:val="00690AFA"/>
    <w:rsid w:val="00691228"/>
    <w:rsid w:val="006923FA"/>
    <w:rsid w:val="0069601E"/>
    <w:rsid w:val="006A0AC7"/>
    <w:rsid w:val="006A29A6"/>
    <w:rsid w:val="006A363D"/>
    <w:rsid w:val="006A36D1"/>
    <w:rsid w:val="006A4667"/>
    <w:rsid w:val="006A5306"/>
    <w:rsid w:val="006A74E4"/>
    <w:rsid w:val="006B1685"/>
    <w:rsid w:val="006B1D4D"/>
    <w:rsid w:val="006B2B85"/>
    <w:rsid w:val="006B6052"/>
    <w:rsid w:val="006C05DB"/>
    <w:rsid w:val="006C11C0"/>
    <w:rsid w:val="006C6B48"/>
    <w:rsid w:val="006D65B1"/>
    <w:rsid w:val="006E762F"/>
    <w:rsid w:val="006F0AFA"/>
    <w:rsid w:val="006F0BB4"/>
    <w:rsid w:val="006F3058"/>
    <w:rsid w:val="007009C2"/>
    <w:rsid w:val="00710CA5"/>
    <w:rsid w:val="00715B49"/>
    <w:rsid w:val="00716DCD"/>
    <w:rsid w:val="00716F4F"/>
    <w:rsid w:val="00717EA9"/>
    <w:rsid w:val="007213A0"/>
    <w:rsid w:val="0072450D"/>
    <w:rsid w:val="00724D64"/>
    <w:rsid w:val="007269BF"/>
    <w:rsid w:val="00727366"/>
    <w:rsid w:val="007317B0"/>
    <w:rsid w:val="00736179"/>
    <w:rsid w:val="00742C40"/>
    <w:rsid w:val="00744AB0"/>
    <w:rsid w:val="007514D5"/>
    <w:rsid w:val="00755C36"/>
    <w:rsid w:val="00764265"/>
    <w:rsid w:val="007650C1"/>
    <w:rsid w:val="00773A2A"/>
    <w:rsid w:val="0077654C"/>
    <w:rsid w:val="00780778"/>
    <w:rsid w:val="0078210A"/>
    <w:rsid w:val="007826B1"/>
    <w:rsid w:val="007858AD"/>
    <w:rsid w:val="00790A38"/>
    <w:rsid w:val="00791B5C"/>
    <w:rsid w:val="00796309"/>
    <w:rsid w:val="007968B7"/>
    <w:rsid w:val="007A59B3"/>
    <w:rsid w:val="007B12EB"/>
    <w:rsid w:val="007B2F2F"/>
    <w:rsid w:val="007B44B1"/>
    <w:rsid w:val="007B4E9C"/>
    <w:rsid w:val="007C003F"/>
    <w:rsid w:val="007C29A7"/>
    <w:rsid w:val="007C3899"/>
    <w:rsid w:val="007E068F"/>
    <w:rsid w:val="007E1A7C"/>
    <w:rsid w:val="007E332B"/>
    <w:rsid w:val="007E3475"/>
    <w:rsid w:val="007E771C"/>
    <w:rsid w:val="007F0137"/>
    <w:rsid w:val="007F1144"/>
    <w:rsid w:val="007F5C70"/>
    <w:rsid w:val="007F5DA4"/>
    <w:rsid w:val="00802167"/>
    <w:rsid w:val="0080507D"/>
    <w:rsid w:val="008076F3"/>
    <w:rsid w:val="00813390"/>
    <w:rsid w:val="00815F1C"/>
    <w:rsid w:val="00846019"/>
    <w:rsid w:val="00851A94"/>
    <w:rsid w:val="0085202F"/>
    <w:rsid w:val="00865D73"/>
    <w:rsid w:val="00866107"/>
    <w:rsid w:val="00870052"/>
    <w:rsid w:val="00870DBC"/>
    <w:rsid w:val="0087420A"/>
    <w:rsid w:val="00875F96"/>
    <w:rsid w:val="008807F7"/>
    <w:rsid w:val="00884838"/>
    <w:rsid w:val="008861BF"/>
    <w:rsid w:val="00886E19"/>
    <w:rsid w:val="008910F9"/>
    <w:rsid w:val="00891EF6"/>
    <w:rsid w:val="00892DB7"/>
    <w:rsid w:val="008961C6"/>
    <w:rsid w:val="008A08F7"/>
    <w:rsid w:val="008A096E"/>
    <w:rsid w:val="008B2F0C"/>
    <w:rsid w:val="008B335E"/>
    <w:rsid w:val="008B4158"/>
    <w:rsid w:val="008B7598"/>
    <w:rsid w:val="008D0DCA"/>
    <w:rsid w:val="008D4F84"/>
    <w:rsid w:val="008D5AE3"/>
    <w:rsid w:val="008E034D"/>
    <w:rsid w:val="008E2962"/>
    <w:rsid w:val="008E5E49"/>
    <w:rsid w:val="008F1C9A"/>
    <w:rsid w:val="008F39AA"/>
    <w:rsid w:val="008F469B"/>
    <w:rsid w:val="008F477C"/>
    <w:rsid w:val="008F6C89"/>
    <w:rsid w:val="0090380A"/>
    <w:rsid w:val="00917B87"/>
    <w:rsid w:val="009247FD"/>
    <w:rsid w:val="00941858"/>
    <w:rsid w:val="00950B25"/>
    <w:rsid w:val="00953231"/>
    <w:rsid w:val="00954CD5"/>
    <w:rsid w:val="00956508"/>
    <w:rsid w:val="00956F2E"/>
    <w:rsid w:val="0096513C"/>
    <w:rsid w:val="00972C7D"/>
    <w:rsid w:val="00973FFF"/>
    <w:rsid w:val="00982D23"/>
    <w:rsid w:val="00985B03"/>
    <w:rsid w:val="00991071"/>
    <w:rsid w:val="009944D6"/>
    <w:rsid w:val="00994BBB"/>
    <w:rsid w:val="0099502B"/>
    <w:rsid w:val="009950A4"/>
    <w:rsid w:val="00995CD6"/>
    <w:rsid w:val="00996C10"/>
    <w:rsid w:val="009A367D"/>
    <w:rsid w:val="009A4A56"/>
    <w:rsid w:val="009A5AB2"/>
    <w:rsid w:val="009A6D6C"/>
    <w:rsid w:val="009A7E26"/>
    <w:rsid w:val="009B12D0"/>
    <w:rsid w:val="009B1BCF"/>
    <w:rsid w:val="009B4846"/>
    <w:rsid w:val="009B48AA"/>
    <w:rsid w:val="009C1C2B"/>
    <w:rsid w:val="009D0D91"/>
    <w:rsid w:val="009D1F52"/>
    <w:rsid w:val="009D26FB"/>
    <w:rsid w:val="009E44D3"/>
    <w:rsid w:val="009E4FE1"/>
    <w:rsid w:val="009E7C63"/>
    <w:rsid w:val="009F0770"/>
    <w:rsid w:val="009F528E"/>
    <w:rsid w:val="009F7977"/>
    <w:rsid w:val="00A04BEB"/>
    <w:rsid w:val="00A0576D"/>
    <w:rsid w:val="00A1697D"/>
    <w:rsid w:val="00A220FE"/>
    <w:rsid w:val="00A264B6"/>
    <w:rsid w:val="00A30EF2"/>
    <w:rsid w:val="00A312D6"/>
    <w:rsid w:val="00A3562F"/>
    <w:rsid w:val="00A41DFC"/>
    <w:rsid w:val="00A44B18"/>
    <w:rsid w:val="00A534B4"/>
    <w:rsid w:val="00A541E5"/>
    <w:rsid w:val="00A554FE"/>
    <w:rsid w:val="00A61A3F"/>
    <w:rsid w:val="00A63966"/>
    <w:rsid w:val="00A656FF"/>
    <w:rsid w:val="00A65C76"/>
    <w:rsid w:val="00A65EF4"/>
    <w:rsid w:val="00A72F6F"/>
    <w:rsid w:val="00A74307"/>
    <w:rsid w:val="00A77C5B"/>
    <w:rsid w:val="00A8653C"/>
    <w:rsid w:val="00A86FE5"/>
    <w:rsid w:val="00A87923"/>
    <w:rsid w:val="00A87E2A"/>
    <w:rsid w:val="00A9320D"/>
    <w:rsid w:val="00A942F4"/>
    <w:rsid w:val="00AA3238"/>
    <w:rsid w:val="00AA43FC"/>
    <w:rsid w:val="00AA5A6C"/>
    <w:rsid w:val="00AA6F6E"/>
    <w:rsid w:val="00AA7309"/>
    <w:rsid w:val="00AB0635"/>
    <w:rsid w:val="00AB2FBA"/>
    <w:rsid w:val="00AB3E2D"/>
    <w:rsid w:val="00AB55AB"/>
    <w:rsid w:val="00AB74BE"/>
    <w:rsid w:val="00AC1297"/>
    <w:rsid w:val="00AC5B36"/>
    <w:rsid w:val="00AC5EC9"/>
    <w:rsid w:val="00AF14E0"/>
    <w:rsid w:val="00AF44C0"/>
    <w:rsid w:val="00AF5B69"/>
    <w:rsid w:val="00AF5FC0"/>
    <w:rsid w:val="00B0019C"/>
    <w:rsid w:val="00B00E52"/>
    <w:rsid w:val="00B00F71"/>
    <w:rsid w:val="00B01989"/>
    <w:rsid w:val="00B01FA7"/>
    <w:rsid w:val="00B02800"/>
    <w:rsid w:val="00B109EB"/>
    <w:rsid w:val="00B12D2D"/>
    <w:rsid w:val="00B20430"/>
    <w:rsid w:val="00B21C50"/>
    <w:rsid w:val="00B2350A"/>
    <w:rsid w:val="00B26BCE"/>
    <w:rsid w:val="00B33D60"/>
    <w:rsid w:val="00B367B3"/>
    <w:rsid w:val="00B42723"/>
    <w:rsid w:val="00B42DC2"/>
    <w:rsid w:val="00B52C3B"/>
    <w:rsid w:val="00B54A7D"/>
    <w:rsid w:val="00B61E82"/>
    <w:rsid w:val="00B63685"/>
    <w:rsid w:val="00B676F9"/>
    <w:rsid w:val="00B70B30"/>
    <w:rsid w:val="00B77634"/>
    <w:rsid w:val="00B804B7"/>
    <w:rsid w:val="00B80D56"/>
    <w:rsid w:val="00B86F38"/>
    <w:rsid w:val="00B92024"/>
    <w:rsid w:val="00B934F4"/>
    <w:rsid w:val="00B95556"/>
    <w:rsid w:val="00BA1BF3"/>
    <w:rsid w:val="00BA352D"/>
    <w:rsid w:val="00BA6205"/>
    <w:rsid w:val="00BA74B1"/>
    <w:rsid w:val="00BB3508"/>
    <w:rsid w:val="00BB62C1"/>
    <w:rsid w:val="00BC0842"/>
    <w:rsid w:val="00BC6A26"/>
    <w:rsid w:val="00BD0A3E"/>
    <w:rsid w:val="00BD3D8E"/>
    <w:rsid w:val="00BE5E61"/>
    <w:rsid w:val="00BE5EA0"/>
    <w:rsid w:val="00BE62A3"/>
    <w:rsid w:val="00BE681D"/>
    <w:rsid w:val="00BF22C0"/>
    <w:rsid w:val="00BF78E1"/>
    <w:rsid w:val="00C107A7"/>
    <w:rsid w:val="00C132B9"/>
    <w:rsid w:val="00C14D9F"/>
    <w:rsid w:val="00C158DC"/>
    <w:rsid w:val="00C20EAC"/>
    <w:rsid w:val="00C22FAA"/>
    <w:rsid w:val="00C232EE"/>
    <w:rsid w:val="00C26A9D"/>
    <w:rsid w:val="00C2772B"/>
    <w:rsid w:val="00C3028E"/>
    <w:rsid w:val="00C355F2"/>
    <w:rsid w:val="00C356C5"/>
    <w:rsid w:val="00C35B35"/>
    <w:rsid w:val="00C36E52"/>
    <w:rsid w:val="00C36F38"/>
    <w:rsid w:val="00C36F53"/>
    <w:rsid w:val="00C37281"/>
    <w:rsid w:val="00C424F4"/>
    <w:rsid w:val="00C44688"/>
    <w:rsid w:val="00C44934"/>
    <w:rsid w:val="00C52405"/>
    <w:rsid w:val="00C52E65"/>
    <w:rsid w:val="00C53570"/>
    <w:rsid w:val="00C639A9"/>
    <w:rsid w:val="00C63D97"/>
    <w:rsid w:val="00C64F33"/>
    <w:rsid w:val="00C65382"/>
    <w:rsid w:val="00C66621"/>
    <w:rsid w:val="00C70D20"/>
    <w:rsid w:val="00C71C76"/>
    <w:rsid w:val="00C73A9A"/>
    <w:rsid w:val="00C73BAF"/>
    <w:rsid w:val="00C75AD9"/>
    <w:rsid w:val="00C83AE8"/>
    <w:rsid w:val="00C84CAD"/>
    <w:rsid w:val="00C859C9"/>
    <w:rsid w:val="00C8738A"/>
    <w:rsid w:val="00C9328D"/>
    <w:rsid w:val="00C94236"/>
    <w:rsid w:val="00C94CBC"/>
    <w:rsid w:val="00CA3FCC"/>
    <w:rsid w:val="00CA4208"/>
    <w:rsid w:val="00CB2B24"/>
    <w:rsid w:val="00CB3D7F"/>
    <w:rsid w:val="00CB3F53"/>
    <w:rsid w:val="00CB7E8F"/>
    <w:rsid w:val="00CC12F4"/>
    <w:rsid w:val="00CC5765"/>
    <w:rsid w:val="00CC7BE6"/>
    <w:rsid w:val="00CD6045"/>
    <w:rsid w:val="00CD62E8"/>
    <w:rsid w:val="00CE369E"/>
    <w:rsid w:val="00CE4EE3"/>
    <w:rsid w:val="00CE7F6D"/>
    <w:rsid w:val="00CF070B"/>
    <w:rsid w:val="00CF33F3"/>
    <w:rsid w:val="00CF6A49"/>
    <w:rsid w:val="00CF7880"/>
    <w:rsid w:val="00D0064E"/>
    <w:rsid w:val="00D12239"/>
    <w:rsid w:val="00D23CF7"/>
    <w:rsid w:val="00D2450B"/>
    <w:rsid w:val="00D33C6F"/>
    <w:rsid w:val="00D34E84"/>
    <w:rsid w:val="00D4018E"/>
    <w:rsid w:val="00D43AA5"/>
    <w:rsid w:val="00D46190"/>
    <w:rsid w:val="00D50C79"/>
    <w:rsid w:val="00D53191"/>
    <w:rsid w:val="00D5352B"/>
    <w:rsid w:val="00D538B5"/>
    <w:rsid w:val="00D545DF"/>
    <w:rsid w:val="00D5621C"/>
    <w:rsid w:val="00D628B0"/>
    <w:rsid w:val="00D62AD2"/>
    <w:rsid w:val="00D6311F"/>
    <w:rsid w:val="00D63472"/>
    <w:rsid w:val="00D66CF5"/>
    <w:rsid w:val="00D70592"/>
    <w:rsid w:val="00D71011"/>
    <w:rsid w:val="00D71331"/>
    <w:rsid w:val="00D72232"/>
    <w:rsid w:val="00D72C15"/>
    <w:rsid w:val="00D731EC"/>
    <w:rsid w:val="00D74466"/>
    <w:rsid w:val="00D76A2E"/>
    <w:rsid w:val="00D775F6"/>
    <w:rsid w:val="00D84041"/>
    <w:rsid w:val="00D86280"/>
    <w:rsid w:val="00D87537"/>
    <w:rsid w:val="00D92FCA"/>
    <w:rsid w:val="00D97597"/>
    <w:rsid w:val="00DA60CB"/>
    <w:rsid w:val="00DA764C"/>
    <w:rsid w:val="00DB07D6"/>
    <w:rsid w:val="00DB42E0"/>
    <w:rsid w:val="00DB575E"/>
    <w:rsid w:val="00DC0A45"/>
    <w:rsid w:val="00DC2AD2"/>
    <w:rsid w:val="00DC52BC"/>
    <w:rsid w:val="00DC78BD"/>
    <w:rsid w:val="00DD01CB"/>
    <w:rsid w:val="00DD1EAE"/>
    <w:rsid w:val="00DD26E5"/>
    <w:rsid w:val="00DD3041"/>
    <w:rsid w:val="00DD5B5E"/>
    <w:rsid w:val="00DD6DA9"/>
    <w:rsid w:val="00DD7846"/>
    <w:rsid w:val="00DD7AF2"/>
    <w:rsid w:val="00DE005D"/>
    <w:rsid w:val="00DE08A8"/>
    <w:rsid w:val="00DE42C4"/>
    <w:rsid w:val="00DE5740"/>
    <w:rsid w:val="00DF04E0"/>
    <w:rsid w:val="00DF4DAD"/>
    <w:rsid w:val="00E00775"/>
    <w:rsid w:val="00E01F13"/>
    <w:rsid w:val="00E05087"/>
    <w:rsid w:val="00E07F25"/>
    <w:rsid w:val="00E1033B"/>
    <w:rsid w:val="00E12D6F"/>
    <w:rsid w:val="00E12F6E"/>
    <w:rsid w:val="00E141C0"/>
    <w:rsid w:val="00E1589C"/>
    <w:rsid w:val="00E1729C"/>
    <w:rsid w:val="00E25FC8"/>
    <w:rsid w:val="00E3127E"/>
    <w:rsid w:val="00E3208C"/>
    <w:rsid w:val="00E34017"/>
    <w:rsid w:val="00E3543D"/>
    <w:rsid w:val="00E42D71"/>
    <w:rsid w:val="00E46403"/>
    <w:rsid w:val="00E52978"/>
    <w:rsid w:val="00E62078"/>
    <w:rsid w:val="00E661BF"/>
    <w:rsid w:val="00E72124"/>
    <w:rsid w:val="00E826A6"/>
    <w:rsid w:val="00E82F1A"/>
    <w:rsid w:val="00E877EE"/>
    <w:rsid w:val="00E87CAA"/>
    <w:rsid w:val="00E91433"/>
    <w:rsid w:val="00E921B2"/>
    <w:rsid w:val="00E95494"/>
    <w:rsid w:val="00EB129C"/>
    <w:rsid w:val="00EC0874"/>
    <w:rsid w:val="00EC2264"/>
    <w:rsid w:val="00EC3FD9"/>
    <w:rsid w:val="00EC5D4C"/>
    <w:rsid w:val="00EC7105"/>
    <w:rsid w:val="00ED0CBF"/>
    <w:rsid w:val="00ED5723"/>
    <w:rsid w:val="00ED6651"/>
    <w:rsid w:val="00EE1260"/>
    <w:rsid w:val="00EE20FA"/>
    <w:rsid w:val="00EE3B85"/>
    <w:rsid w:val="00EE758A"/>
    <w:rsid w:val="00EF2295"/>
    <w:rsid w:val="00EF3406"/>
    <w:rsid w:val="00EF6ECF"/>
    <w:rsid w:val="00EF775C"/>
    <w:rsid w:val="00F05380"/>
    <w:rsid w:val="00F06568"/>
    <w:rsid w:val="00F130B8"/>
    <w:rsid w:val="00F138BF"/>
    <w:rsid w:val="00F20486"/>
    <w:rsid w:val="00F208D4"/>
    <w:rsid w:val="00F2186E"/>
    <w:rsid w:val="00F2659C"/>
    <w:rsid w:val="00F34D85"/>
    <w:rsid w:val="00F402A6"/>
    <w:rsid w:val="00F41278"/>
    <w:rsid w:val="00F4178A"/>
    <w:rsid w:val="00F4336A"/>
    <w:rsid w:val="00F43606"/>
    <w:rsid w:val="00F458C7"/>
    <w:rsid w:val="00F50C56"/>
    <w:rsid w:val="00F5340D"/>
    <w:rsid w:val="00F5594F"/>
    <w:rsid w:val="00F62E9C"/>
    <w:rsid w:val="00F64C32"/>
    <w:rsid w:val="00F707F2"/>
    <w:rsid w:val="00F7298B"/>
    <w:rsid w:val="00F738A1"/>
    <w:rsid w:val="00F84811"/>
    <w:rsid w:val="00F87186"/>
    <w:rsid w:val="00F905CA"/>
    <w:rsid w:val="00F91D2E"/>
    <w:rsid w:val="00F928EC"/>
    <w:rsid w:val="00F970A1"/>
    <w:rsid w:val="00FA65C8"/>
    <w:rsid w:val="00FA7761"/>
    <w:rsid w:val="00FA7AB5"/>
    <w:rsid w:val="00FB31E5"/>
    <w:rsid w:val="00FB3777"/>
    <w:rsid w:val="00FC03C3"/>
    <w:rsid w:val="00FC0D99"/>
    <w:rsid w:val="00FC3CB4"/>
    <w:rsid w:val="00FC552F"/>
    <w:rsid w:val="00FC5CB0"/>
    <w:rsid w:val="00FD7F07"/>
    <w:rsid w:val="00FE2B6B"/>
    <w:rsid w:val="00FF5848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5:docId w15:val="{7319C22E-8AF9-4A31-83BB-67706AB1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n.camcom.it/sites/default/files/uploads/documents/StudiRicerche/congiuntura/BollettinoCongiunturaIItrimestre202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n.camcom.it/sites/default/files/uploads/documents/StudiRicerche/congiuntura/Slides%20II%20trim%202021_per%20stampa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763A1-9EEA-4B8C-B815-97857A689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789</Words>
  <Characters>5186</Characters>
  <Application>Microsoft Office Word</Application>
  <DocSecurity>4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5964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Milani Paolo</cp:lastModifiedBy>
  <cp:revision>2</cp:revision>
  <cp:lastPrinted>2021-09-08T10:07:00Z</cp:lastPrinted>
  <dcterms:created xsi:type="dcterms:W3CDTF">2021-09-08T11:42:00Z</dcterms:created>
  <dcterms:modified xsi:type="dcterms:W3CDTF">2021-09-08T11:42:00Z</dcterms:modified>
</cp:coreProperties>
</file>