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DCBDAD" w14:textId="77777777" w:rsidR="00693B36" w:rsidRDefault="00693B36" w:rsidP="00693B36">
      <w:pPr>
        <w:spacing w:after="60"/>
        <w:ind w:left="1701"/>
        <w:rPr>
          <w:rFonts w:ascii="Amazing Grotesk" w:hAnsi="Amazing Grotesk"/>
          <w:b/>
          <w:sz w:val="32"/>
          <w:szCs w:val="32"/>
          <w:u w:val="single"/>
        </w:rPr>
      </w:pPr>
    </w:p>
    <w:p w14:paraId="7E27681B" w14:textId="77777777" w:rsidR="000B7025" w:rsidRPr="000B7025" w:rsidRDefault="000B7025" w:rsidP="000B7025">
      <w:pPr>
        <w:ind w:left="1701"/>
        <w:rPr>
          <w:rFonts w:ascii="Verdana" w:hAnsi="Verdana"/>
          <w:b/>
          <w:sz w:val="28"/>
          <w:szCs w:val="28"/>
          <w:u w:val="single"/>
          <w:lang w:eastAsia="it-IT"/>
        </w:rPr>
      </w:pPr>
      <w:r w:rsidRPr="000B7025">
        <w:rPr>
          <w:rFonts w:ascii="Amazing Grotesk" w:hAnsi="Amazing Grotesk"/>
          <w:b/>
          <w:sz w:val="28"/>
          <w:szCs w:val="28"/>
          <w:u w:val="single"/>
          <w:lang w:eastAsia="it-IT"/>
        </w:rPr>
        <w:t>COMUNICATO STAMPA</w:t>
      </w:r>
    </w:p>
    <w:p w14:paraId="48D1C70C" w14:textId="77777777" w:rsidR="000B7025" w:rsidRPr="000B7025" w:rsidRDefault="000B7025" w:rsidP="000B7025">
      <w:pPr>
        <w:ind w:left="1701"/>
        <w:rPr>
          <w:rFonts w:ascii="Verdana" w:hAnsi="Verdana"/>
          <w:sz w:val="22"/>
          <w:szCs w:val="22"/>
          <w:lang w:eastAsia="it-IT"/>
        </w:rPr>
      </w:pPr>
    </w:p>
    <w:p w14:paraId="32CDFF49" w14:textId="77777777" w:rsidR="000B7025" w:rsidRPr="000B7025" w:rsidRDefault="000B7025" w:rsidP="000B7025">
      <w:pPr>
        <w:ind w:left="1701"/>
        <w:rPr>
          <w:rFonts w:ascii="Verdana" w:hAnsi="Verdana"/>
          <w:sz w:val="22"/>
          <w:szCs w:val="22"/>
          <w:lang w:eastAsia="it-IT"/>
        </w:rPr>
      </w:pPr>
    </w:p>
    <w:p w14:paraId="7B8111B6" w14:textId="77777777" w:rsidR="000B7025" w:rsidRDefault="000B7025" w:rsidP="000B7025">
      <w:pPr>
        <w:ind w:left="1701"/>
        <w:rPr>
          <w:rFonts w:ascii="Verdana" w:hAnsi="Verdana"/>
          <w:sz w:val="22"/>
          <w:szCs w:val="22"/>
          <w:lang w:eastAsia="it-IT"/>
        </w:rPr>
      </w:pPr>
      <w:r w:rsidRPr="000B7025">
        <w:rPr>
          <w:rFonts w:ascii="Verdana" w:hAnsi="Verdana"/>
          <w:sz w:val="22"/>
          <w:szCs w:val="22"/>
          <w:lang w:eastAsia="it-IT"/>
        </w:rPr>
        <w:t xml:space="preserve">PRESENTATA OGGI L’ATTIVITÀ SVOLTA NEL CORSO DELLA </w:t>
      </w:r>
    </w:p>
    <w:p w14:paraId="23C76AE3" w14:textId="29B42812" w:rsidR="000B7025" w:rsidRPr="000B7025" w:rsidRDefault="000B7025" w:rsidP="000B7025">
      <w:pPr>
        <w:ind w:left="1701"/>
        <w:rPr>
          <w:rFonts w:ascii="Verdana" w:hAnsi="Verdana"/>
          <w:sz w:val="22"/>
          <w:szCs w:val="22"/>
          <w:lang w:eastAsia="it-IT"/>
        </w:rPr>
      </w:pPr>
      <w:r>
        <w:rPr>
          <w:rFonts w:ascii="Verdana" w:hAnsi="Verdana"/>
          <w:sz w:val="22"/>
          <w:szCs w:val="22"/>
          <w:lang w:eastAsia="it-IT"/>
        </w:rPr>
        <w:t>3ª</w:t>
      </w:r>
      <w:r w:rsidRPr="000B7025">
        <w:rPr>
          <w:rFonts w:ascii="Verdana" w:hAnsi="Verdana"/>
          <w:sz w:val="22"/>
          <w:szCs w:val="22"/>
          <w:lang w:eastAsia="it-IT"/>
        </w:rPr>
        <w:t xml:space="preserve"> EDIZIONE DEL </w:t>
      </w:r>
      <w:r>
        <w:rPr>
          <w:rFonts w:ascii="Verdana" w:hAnsi="Verdana"/>
          <w:sz w:val="22"/>
          <w:szCs w:val="22"/>
          <w:lang w:eastAsia="it-IT"/>
        </w:rPr>
        <w:t>“</w:t>
      </w:r>
      <w:r w:rsidRPr="000B7025">
        <w:rPr>
          <w:rFonts w:ascii="Verdana" w:hAnsi="Verdana"/>
          <w:sz w:val="22"/>
          <w:szCs w:val="22"/>
          <w:lang w:eastAsia="it-IT"/>
        </w:rPr>
        <w:t>PROGRAMMA INFRASTRUTTURE</w:t>
      </w:r>
      <w:r>
        <w:rPr>
          <w:rFonts w:ascii="Verdana" w:hAnsi="Verdana"/>
          <w:sz w:val="22"/>
          <w:szCs w:val="22"/>
          <w:lang w:eastAsia="it-IT"/>
        </w:rPr>
        <w:t>”</w:t>
      </w:r>
    </w:p>
    <w:p w14:paraId="345C585D" w14:textId="77777777" w:rsidR="000B7025" w:rsidRPr="000B7025" w:rsidRDefault="000B7025" w:rsidP="000B7025">
      <w:pPr>
        <w:ind w:left="1701"/>
        <w:rPr>
          <w:rFonts w:ascii="Verdana" w:hAnsi="Verdana"/>
          <w:b/>
          <w:sz w:val="28"/>
          <w:szCs w:val="28"/>
          <w:lang w:eastAsia="it-IT"/>
        </w:rPr>
      </w:pPr>
    </w:p>
    <w:p w14:paraId="55B6AFB7" w14:textId="780D868A" w:rsidR="000B7025" w:rsidRPr="000B7025" w:rsidRDefault="000B7025" w:rsidP="000B7025">
      <w:pPr>
        <w:ind w:left="1701"/>
        <w:rPr>
          <w:rFonts w:ascii="Verdana" w:hAnsi="Verdana"/>
          <w:b/>
          <w:sz w:val="28"/>
          <w:szCs w:val="28"/>
          <w:lang w:eastAsia="it-IT"/>
        </w:rPr>
      </w:pPr>
      <w:r>
        <w:rPr>
          <w:rFonts w:ascii="Verdana" w:hAnsi="Verdana"/>
          <w:b/>
          <w:sz w:val="28"/>
          <w:szCs w:val="28"/>
          <w:lang w:eastAsia="it-IT"/>
        </w:rPr>
        <w:t>LE PRIORITÀ INFRASTRUTTURALI DEL TRENTINO-ALTO ADIGE</w:t>
      </w:r>
    </w:p>
    <w:p w14:paraId="5C7FE7B4" w14:textId="77777777" w:rsidR="000B7025" w:rsidRPr="000B7025" w:rsidRDefault="000B7025" w:rsidP="000B7025">
      <w:pPr>
        <w:ind w:left="1701"/>
        <w:rPr>
          <w:rFonts w:ascii="Verdana" w:hAnsi="Verdana"/>
          <w:sz w:val="22"/>
          <w:szCs w:val="22"/>
          <w:lang w:eastAsia="it-IT"/>
        </w:rPr>
      </w:pPr>
    </w:p>
    <w:p w14:paraId="31E8D7A2" w14:textId="40BC22D0" w:rsidR="000B7025" w:rsidRPr="000B7025" w:rsidRDefault="000B7025" w:rsidP="000B7025">
      <w:pPr>
        <w:ind w:left="1701"/>
        <w:rPr>
          <w:rFonts w:ascii="Verdana" w:hAnsi="Verdana"/>
          <w:sz w:val="22"/>
          <w:szCs w:val="22"/>
          <w:lang w:eastAsia="it-IT"/>
        </w:rPr>
      </w:pPr>
      <w:r w:rsidRPr="000B7025">
        <w:rPr>
          <w:rFonts w:ascii="Verdana" w:hAnsi="Verdana"/>
          <w:sz w:val="22"/>
          <w:szCs w:val="22"/>
          <w:lang w:eastAsia="it-IT"/>
        </w:rPr>
        <w:t xml:space="preserve">L’INIZIATIVA COMUNE DELLE CAMERE DI COMMERCIO DI TRENTO E DI BOLZANO NELL’AMBITO DEL PROGETTO NAZIONALE DI UNIONCAMERE </w:t>
      </w:r>
    </w:p>
    <w:p w14:paraId="4CA52343" w14:textId="77777777" w:rsidR="000B7025" w:rsidRPr="000B7025" w:rsidRDefault="000B7025" w:rsidP="000B7025">
      <w:pPr>
        <w:ind w:left="1701"/>
        <w:rPr>
          <w:rFonts w:ascii="Verdana" w:hAnsi="Verdana"/>
          <w:sz w:val="22"/>
          <w:szCs w:val="22"/>
          <w:lang w:eastAsia="it-IT"/>
        </w:rPr>
      </w:pPr>
    </w:p>
    <w:p w14:paraId="7646B121" w14:textId="77777777" w:rsidR="000B7025" w:rsidRPr="000B7025" w:rsidRDefault="000B7025" w:rsidP="000B7025">
      <w:pPr>
        <w:ind w:left="1701"/>
        <w:rPr>
          <w:rFonts w:ascii="Verdana" w:hAnsi="Verdana"/>
          <w:sz w:val="22"/>
          <w:szCs w:val="22"/>
          <w:lang w:eastAsia="it-IT"/>
        </w:rPr>
      </w:pPr>
    </w:p>
    <w:p w14:paraId="0E584018" w14:textId="6A963C8C" w:rsidR="000B7025" w:rsidRPr="00BE67D0" w:rsidRDefault="000B7025" w:rsidP="000B7025">
      <w:pPr>
        <w:ind w:left="1701"/>
        <w:rPr>
          <w:rFonts w:ascii="Verdana" w:hAnsi="Verdana"/>
          <w:bCs/>
          <w:sz w:val="22"/>
          <w:szCs w:val="22"/>
          <w:lang w:eastAsia="it-IT"/>
        </w:rPr>
      </w:pPr>
      <w:r w:rsidRPr="00BE67D0">
        <w:rPr>
          <w:rFonts w:ascii="Verdana" w:hAnsi="Verdana"/>
          <w:bCs/>
          <w:sz w:val="22"/>
          <w:szCs w:val="22"/>
          <w:lang w:eastAsia="it-IT"/>
        </w:rPr>
        <w:t xml:space="preserve">In mattinata, presso la </w:t>
      </w:r>
      <w:r w:rsidR="00A126EA" w:rsidRPr="00BE67D0">
        <w:rPr>
          <w:rFonts w:ascii="Verdana" w:hAnsi="Verdana"/>
          <w:bCs/>
          <w:sz w:val="22"/>
          <w:szCs w:val="22"/>
          <w:lang w:eastAsia="it-IT"/>
        </w:rPr>
        <w:t xml:space="preserve">sede </w:t>
      </w:r>
      <w:r w:rsidR="001E5270" w:rsidRPr="00BE67D0">
        <w:rPr>
          <w:rFonts w:ascii="Verdana" w:hAnsi="Verdana"/>
          <w:bCs/>
          <w:sz w:val="22"/>
          <w:szCs w:val="22"/>
          <w:lang w:eastAsia="it-IT"/>
        </w:rPr>
        <w:t>dell’Ente camerale tridentino</w:t>
      </w:r>
      <w:r w:rsidR="00F8287C" w:rsidRPr="00BE67D0">
        <w:rPr>
          <w:rFonts w:ascii="Verdana" w:hAnsi="Verdana"/>
          <w:bCs/>
          <w:sz w:val="22"/>
          <w:szCs w:val="22"/>
          <w:lang w:eastAsia="it-IT"/>
        </w:rPr>
        <w:t>,</w:t>
      </w:r>
      <w:r w:rsidRPr="00BE67D0">
        <w:rPr>
          <w:rFonts w:ascii="Verdana" w:hAnsi="Verdana"/>
          <w:bCs/>
          <w:sz w:val="22"/>
          <w:szCs w:val="22"/>
          <w:lang w:eastAsia="it-IT"/>
        </w:rPr>
        <w:t xml:space="preserve"> </w:t>
      </w:r>
      <w:proofErr w:type="spellStart"/>
      <w:r w:rsidR="001E5270" w:rsidRPr="00BE67D0">
        <w:rPr>
          <w:rFonts w:ascii="Verdana" w:hAnsi="Verdana"/>
          <w:b/>
          <w:bCs/>
          <w:sz w:val="22"/>
          <w:szCs w:val="22"/>
          <w:lang w:eastAsia="it-IT"/>
        </w:rPr>
        <w:t>Michl</w:t>
      </w:r>
      <w:proofErr w:type="spellEnd"/>
      <w:r w:rsidR="001E5270" w:rsidRPr="00BE67D0">
        <w:rPr>
          <w:rFonts w:ascii="Verdana" w:hAnsi="Verdana"/>
          <w:b/>
          <w:bCs/>
          <w:sz w:val="22"/>
          <w:szCs w:val="22"/>
          <w:lang w:eastAsia="it-IT"/>
        </w:rPr>
        <w:t xml:space="preserve"> </w:t>
      </w:r>
      <w:proofErr w:type="spellStart"/>
      <w:r w:rsidR="001E5270" w:rsidRPr="00BE67D0">
        <w:rPr>
          <w:rFonts w:ascii="Verdana" w:hAnsi="Verdana"/>
          <w:b/>
          <w:bCs/>
          <w:sz w:val="22"/>
          <w:szCs w:val="22"/>
          <w:lang w:eastAsia="it-IT"/>
        </w:rPr>
        <w:t>Ebner</w:t>
      </w:r>
      <w:proofErr w:type="spellEnd"/>
      <w:r w:rsidR="001E5270" w:rsidRPr="00BE67D0">
        <w:rPr>
          <w:rFonts w:ascii="Verdana" w:hAnsi="Verdana"/>
          <w:bCs/>
          <w:sz w:val="22"/>
          <w:szCs w:val="22"/>
          <w:lang w:eastAsia="it-IT"/>
        </w:rPr>
        <w:t>, Presidente della Camera</w:t>
      </w:r>
      <w:r w:rsidRPr="00BE67D0">
        <w:rPr>
          <w:rFonts w:ascii="Verdana" w:hAnsi="Verdana"/>
          <w:bCs/>
          <w:sz w:val="22"/>
          <w:szCs w:val="22"/>
          <w:lang w:eastAsia="it-IT"/>
        </w:rPr>
        <w:t xml:space="preserve"> di Commercio di </w:t>
      </w:r>
      <w:r w:rsidR="00A126EA" w:rsidRPr="00BE67D0">
        <w:rPr>
          <w:rFonts w:ascii="Verdana" w:hAnsi="Verdana"/>
          <w:bCs/>
          <w:sz w:val="22"/>
          <w:szCs w:val="22"/>
          <w:lang w:eastAsia="it-IT"/>
        </w:rPr>
        <w:t xml:space="preserve">Bolzano e </w:t>
      </w:r>
      <w:r w:rsidR="001E5270" w:rsidRPr="00BE67D0">
        <w:rPr>
          <w:rFonts w:ascii="Verdana" w:hAnsi="Verdana"/>
          <w:b/>
          <w:bCs/>
          <w:sz w:val="22"/>
          <w:szCs w:val="22"/>
          <w:lang w:eastAsia="it-IT"/>
        </w:rPr>
        <w:t>Alberto Olivo</w:t>
      </w:r>
      <w:r w:rsidR="00A126EA" w:rsidRPr="00BE67D0">
        <w:rPr>
          <w:rFonts w:ascii="Verdana" w:hAnsi="Verdana"/>
          <w:bCs/>
          <w:sz w:val="22"/>
          <w:szCs w:val="22"/>
          <w:lang w:eastAsia="it-IT"/>
        </w:rPr>
        <w:t>, Segretario generale della Camera di Commercio di Trento -</w:t>
      </w:r>
      <w:r w:rsidR="001E5270" w:rsidRPr="00BE67D0">
        <w:rPr>
          <w:rFonts w:ascii="Verdana" w:hAnsi="Verdana"/>
          <w:bCs/>
          <w:sz w:val="22"/>
          <w:szCs w:val="22"/>
          <w:lang w:eastAsia="it-IT"/>
        </w:rPr>
        <w:t xml:space="preserve"> </w:t>
      </w:r>
      <w:r w:rsidR="00A126EA" w:rsidRPr="00BE67D0">
        <w:rPr>
          <w:rFonts w:ascii="Verdana" w:hAnsi="Verdana"/>
          <w:bCs/>
          <w:sz w:val="22"/>
          <w:szCs w:val="22"/>
          <w:lang w:eastAsia="it-IT"/>
        </w:rPr>
        <w:t>in</w:t>
      </w:r>
      <w:r w:rsidR="001E5270" w:rsidRPr="00BE67D0">
        <w:rPr>
          <w:rFonts w:ascii="Verdana" w:hAnsi="Verdana"/>
          <w:bCs/>
          <w:sz w:val="22"/>
          <w:szCs w:val="22"/>
          <w:lang w:eastAsia="it-IT"/>
        </w:rPr>
        <w:t xml:space="preserve"> sostituzione del presidente De </w:t>
      </w:r>
      <w:proofErr w:type="spellStart"/>
      <w:r w:rsidR="001E5270" w:rsidRPr="00BE67D0">
        <w:rPr>
          <w:rFonts w:ascii="Verdana" w:hAnsi="Verdana"/>
          <w:bCs/>
          <w:sz w:val="22"/>
          <w:szCs w:val="22"/>
          <w:lang w:eastAsia="it-IT"/>
        </w:rPr>
        <w:t>Zordo</w:t>
      </w:r>
      <w:proofErr w:type="spellEnd"/>
      <w:r w:rsidRPr="00BE67D0">
        <w:rPr>
          <w:rFonts w:ascii="Verdana" w:hAnsi="Verdana"/>
          <w:bCs/>
          <w:sz w:val="22"/>
          <w:szCs w:val="22"/>
          <w:lang w:eastAsia="it-IT"/>
        </w:rPr>
        <w:t xml:space="preserve">, </w:t>
      </w:r>
      <w:r w:rsidR="00A126EA" w:rsidRPr="00BE67D0">
        <w:rPr>
          <w:rFonts w:ascii="Verdana" w:hAnsi="Verdana"/>
          <w:bCs/>
          <w:sz w:val="22"/>
          <w:szCs w:val="22"/>
          <w:lang w:eastAsia="it-IT"/>
        </w:rPr>
        <w:t xml:space="preserve">assente per </w:t>
      </w:r>
      <w:r w:rsidR="00BE67D0">
        <w:rPr>
          <w:rFonts w:ascii="Verdana" w:hAnsi="Verdana"/>
          <w:bCs/>
          <w:sz w:val="22"/>
          <w:szCs w:val="22"/>
          <w:lang w:eastAsia="it-IT"/>
        </w:rPr>
        <w:t>impegni istituzionali</w:t>
      </w:r>
      <w:r w:rsidR="00A126EA" w:rsidRPr="00BE67D0">
        <w:rPr>
          <w:rFonts w:ascii="Verdana" w:hAnsi="Verdana"/>
          <w:bCs/>
          <w:sz w:val="22"/>
          <w:szCs w:val="22"/>
          <w:lang w:eastAsia="it-IT"/>
        </w:rPr>
        <w:t xml:space="preserve"> - </w:t>
      </w:r>
      <w:r w:rsidRPr="00BE67D0">
        <w:rPr>
          <w:rFonts w:ascii="Verdana" w:hAnsi="Verdana"/>
          <w:bCs/>
          <w:sz w:val="22"/>
          <w:szCs w:val="22"/>
          <w:lang w:eastAsia="it-IT"/>
        </w:rPr>
        <w:t>insieme a</w:t>
      </w:r>
      <w:r w:rsidR="00A126EA" w:rsidRPr="00BE67D0">
        <w:rPr>
          <w:rFonts w:ascii="Verdana" w:hAnsi="Verdana"/>
          <w:bCs/>
          <w:sz w:val="22"/>
          <w:szCs w:val="22"/>
          <w:lang w:eastAsia="it-IT"/>
        </w:rPr>
        <w:t xml:space="preserve"> </w:t>
      </w:r>
      <w:proofErr w:type="spellStart"/>
      <w:r w:rsidRPr="00BE67D0">
        <w:rPr>
          <w:rFonts w:ascii="Verdana" w:hAnsi="Verdana"/>
          <w:bCs/>
          <w:sz w:val="22"/>
          <w:szCs w:val="22"/>
          <w:lang w:eastAsia="it-IT"/>
        </w:rPr>
        <w:t>Uniontrasporti</w:t>
      </w:r>
      <w:proofErr w:type="spellEnd"/>
      <w:r w:rsidRPr="00BE67D0">
        <w:rPr>
          <w:rFonts w:ascii="Verdana" w:hAnsi="Verdana"/>
          <w:bCs/>
          <w:sz w:val="22"/>
          <w:szCs w:val="22"/>
          <w:lang w:eastAsia="it-IT"/>
        </w:rPr>
        <w:t xml:space="preserve">, società </w:t>
      </w:r>
      <w:r w:rsidRPr="00BE67D0">
        <w:rPr>
          <w:rFonts w:ascii="Verdana" w:hAnsi="Verdana"/>
          <w:bCs/>
          <w:i/>
          <w:sz w:val="22"/>
          <w:szCs w:val="22"/>
          <w:lang w:eastAsia="it-IT"/>
        </w:rPr>
        <w:t xml:space="preserve">in </w:t>
      </w:r>
      <w:proofErr w:type="spellStart"/>
      <w:r w:rsidRPr="00BE67D0">
        <w:rPr>
          <w:rFonts w:ascii="Verdana" w:hAnsi="Verdana"/>
          <w:bCs/>
          <w:i/>
          <w:sz w:val="22"/>
          <w:szCs w:val="22"/>
          <w:lang w:eastAsia="it-IT"/>
        </w:rPr>
        <w:t>house</w:t>
      </w:r>
      <w:proofErr w:type="spellEnd"/>
      <w:r w:rsidRPr="00BE67D0">
        <w:rPr>
          <w:rFonts w:ascii="Verdana" w:hAnsi="Verdana"/>
          <w:bCs/>
          <w:sz w:val="22"/>
          <w:szCs w:val="22"/>
          <w:lang w:eastAsia="it-IT"/>
        </w:rPr>
        <w:t xml:space="preserve"> del sistema camerale, hanno presentato l’attività svolta nel corso della 3</w:t>
      </w:r>
      <w:r w:rsidRPr="00BE67D0">
        <w:rPr>
          <w:rFonts w:ascii="Verdana" w:hAnsi="Verdana"/>
          <w:bCs/>
          <w:sz w:val="22"/>
          <w:szCs w:val="22"/>
          <w:vertAlign w:val="superscript"/>
          <w:lang w:eastAsia="it-IT"/>
        </w:rPr>
        <w:t>a</w:t>
      </w:r>
      <w:r w:rsidRPr="00BE67D0">
        <w:rPr>
          <w:rFonts w:ascii="Verdana" w:hAnsi="Verdana"/>
          <w:bCs/>
          <w:sz w:val="22"/>
          <w:szCs w:val="22"/>
          <w:lang w:eastAsia="it-IT"/>
        </w:rPr>
        <w:t xml:space="preserve"> edizione del “Programma Infrastrutture”, realizzato e finanziato nell’ambito del Fondo di perequazione 2023-2024 dell’Unione Italiana delle Camere di Commercio.</w:t>
      </w:r>
      <w:r w:rsidR="00A126EA" w:rsidRPr="00BE67D0">
        <w:rPr>
          <w:rFonts w:ascii="Verdana" w:hAnsi="Verdana"/>
          <w:bCs/>
          <w:sz w:val="22"/>
          <w:szCs w:val="22"/>
          <w:lang w:eastAsia="it-IT"/>
        </w:rPr>
        <w:t xml:space="preserve"> In rappresentanza della Provincia autonoma di Trento e di quella di Bolzano, erano presenti, rispettivamente, </w:t>
      </w:r>
      <w:r w:rsidR="00A126EA" w:rsidRPr="00BE67D0">
        <w:rPr>
          <w:rFonts w:ascii="Verdana" w:hAnsi="Verdana"/>
          <w:b/>
          <w:bCs/>
          <w:sz w:val="22"/>
          <w:szCs w:val="22"/>
          <w:lang w:eastAsia="it-IT"/>
        </w:rPr>
        <w:t xml:space="preserve">Mauro </w:t>
      </w:r>
      <w:proofErr w:type="spellStart"/>
      <w:r w:rsidR="00A126EA" w:rsidRPr="00BE67D0">
        <w:rPr>
          <w:rFonts w:ascii="Verdana" w:hAnsi="Verdana"/>
          <w:b/>
          <w:bCs/>
          <w:sz w:val="22"/>
          <w:szCs w:val="22"/>
          <w:lang w:eastAsia="it-IT"/>
        </w:rPr>
        <w:t>Groff</w:t>
      </w:r>
      <w:proofErr w:type="spellEnd"/>
      <w:r w:rsidR="00A126EA" w:rsidRPr="00BE67D0">
        <w:rPr>
          <w:rFonts w:ascii="Verdana" w:hAnsi="Verdana"/>
          <w:bCs/>
          <w:sz w:val="22"/>
          <w:szCs w:val="22"/>
          <w:lang w:eastAsia="it-IT"/>
        </w:rPr>
        <w:t xml:space="preserve">, </w:t>
      </w:r>
      <w:r w:rsidR="00A126EA" w:rsidRPr="00BE67D0">
        <w:rPr>
          <w:rFonts w:ascii="Verdana" w:hAnsi="Verdana"/>
          <w:color w:val="000000"/>
          <w:sz w:val="22"/>
          <w:szCs w:val="22"/>
        </w:rPr>
        <w:t xml:space="preserve">Dirigente generale Unità di missione strategica patrimonio e trasporti e </w:t>
      </w:r>
      <w:r w:rsidR="00A126EA" w:rsidRPr="00BE67D0">
        <w:rPr>
          <w:rFonts w:ascii="Verdana" w:hAnsi="Verdana"/>
          <w:b/>
          <w:bCs/>
          <w:sz w:val="22"/>
          <w:szCs w:val="22"/>
          <w:lang w:eastAsia="it-IT"/>
        </w:rPr>
        <w:t xml:space="preserve">Michael </w:t>
      </w:r>
      <w:proofErr w:type="spellStart"/>
      <w:r w:rsidR="00A126EA" w:rsidRPr="00BE67D0">
        <w:rPr>
          <w:rFonts w:ascii="Verdana" w:hAnsi="Verdana"/>
          <w:b/>
          <w:bCs/>
          <w:sz w:val="22"/>
          <w:szCs w:val="22"/>
          <w:lang w:eastAsia="it-IT"/>
        </w:rPr>
        <w:t>Andergassen</w:t>
      </w:r>
      <w:proofErr w:type="spellEnd"/>
      <w:r w:rsidR="00A126EA" w:rsidRPr="00BE67D0">
        <w:rPr>
          <w:rFonts w:ascii="Verdana" w:hAnsi="Verdana"/>
          <w:b/>
          <w:bCs/>
          <w:sz w:val="22"/>
          <w:szCs w:val="22"/>
          <w:lang w:eastAsia="it-IT"/>
        </w:rPr>
        <w:t>,</w:t>
      </w:r>
      <w:r w:rsidR="00A126EA" w:rsidRPr="00BE67D0">
        <w:rPr>
          <w:rFonts w:ascii="Verdana" w:hAnsi="Verdana"/>
          <w:bCs/>
          <w:sz w:val="22"/>
          <w:szCs w:val="22"/>
          <w:lang w:eastAsia="it-IT"/>
        </w:rPr>
        <w:t xml:space="preserve"> Incaricato speciale per la pianificazione provinciale viabilità e flussi di mobilità.</w:t>
      </w:r>
    </w:p>
    <w:p w14:paraId="6F50E190" w14:textId="77777777" w:rsidR="000B7025" w:rsidRPr="00BE67D0" w:rsidRDefault="000B7025" w:rsidP="000B7025">
      <w:pPr>
        <w:ind w:left="1701"/>
        <w:rPr>
          <w:rFonts w:ascii="Verdana" w:hAnsi="Verdana"/>
          <w:bCs/>
          <w:sz w:val="22"/>
          <w:szCs w:val="22"/>
          <w:lang w:eastAsia="it-IT"/>
        </w:rPr>
      </w:pPr>
    </w:p>
    <w:p w14:paraId="04149FE3" w14:textId="2DCB6F5A" w:rsidR="000B7025" w:rsidRDefault="000B7025" w:rsidP="000B7025">
      <w:pPr>
        <w:ind w:left="1701"/>
        <w:rPr>
          <w:rFonts w:ascii="Verdana" w:hAnsi="Verdana"/>
          <w:bCs/>
          <w:sz w:val="22"/>
          <w:szCs w:val="22"/>
          <w:lang w:eastAsia="it-IT"/>
        </w:rPr>
      </w:pPr>
      <w:r w:rsidRPr="00BE67D0">
        <w:rPr>
          <w:rFonts w:ascii="Verdana" w:hAnsi="Verdana"/>
          <w:bCs/>
          <w:sz w:val="22"/>
          <w:szCs w:val="22"/>
          <w:lang w:eastAsia="it-IT"/>
        </w:rPr>
        <w:t xml:space="preserve">In apertura </w:t>
      </w:r>
      <w:r w:rsidR="00A126EA" w:rsidRPr="00BE67D0">
        <w:rPr>
          <w:rFonts w:ascii="Verdana" w:hAnsi="Verdana"/>
          <w:bCs/>
          <w:sz w:val="22"/>
          <w:szCs w:val="22"/>
          <w:lang w:eastAsia="it-IT"/>
        </w:rPr>
        <w:t xml:space="preserve">dell’incontro </w:t>
      </w:r>
      <w:r w:rsidRPr="00BE67D0">
        <w:rPr>
          <w:rFonts w:ascii="Verdana" w:hAnsi="Verdana"/>
          <w:bCs/>
          <w:sz w:val="22"/>
          <w:szCs w:val="22"/>
          <w:lang w:eastAsia="it-IT"/>
        </w:rPr>
        <w:t>i</w:t>
      </w:r>
      <w:r w:rsidR="001E5270" w:rsidRPr="00BE67D0">
        <w:rPr>
          <w:rFonts w:ascii="Verdana" w:hAnsi="Verdana"/>
          <w:bCs/>
          <w:sz w:val="22"/>
          <w:szCs w:val="22"/>
          <w:lang w:eastAsia="it-IT"/>
        </w:rPr>
        <w:t xml:space="preserve">l Presidente della Camera di Commercio di Bolzano, </w:t>
      </w:r>
      <w:proofErr w:type="spellStart"/>
      <w:r w:rsidRPr="00BE67D0">
        <w:rPr>
          <w:rFonts w:ascii="Verdana" w:hAnsi="Verdana"/>
          <w:b/>
          <w:bCs/>
          <w:sz w:val="22"/>
          <w:szCs w:val="22"/>
          <w:lang w:eastAsia="it-IT"/>
        </w:rPr>
        <w:t>Michl</w:t>
      </w:r>
      <w:proofErr w:type="spellEnd"/>
      <w:r w:rsidRPr="00BE67D0">
        <w:rPr>
          <w:rFonts w:ascii="Verdana" w:hAnsi="Verdana"/>
          <w:b/>
          <w:bCs/>
          <w:sz w:val="22"/>
          <w:szCs w:val="22"/>
          <w:lang w:eastAsia="it-IT"/>
        </w:rPr>
        <w:t xml:space="preserve"> </w:t>
      </w:r>
      <w:proofErr w:type="spellStart"/>
      <w:r w:rsidRPr="00BE67D0">
        <w:rPr>
          <w:rFonts w:ascii="Verdana" w:hAnsi="Verdana"/>
          <w:b/>
          <w:bCs/>
          <w:sz w:val="22"/>
          <w:szCs w:val="22"/>
          <w:lang w:eastAsia="it-IT"/>
        </w:rPr>
        <w:t>Ebner</w:t>
      </w:r>
      <w:proofErr w:type="spellEnd"/>
      <w:r w:rsidRPr="00BE67D0">
        <w:rPr>
          <w:rFonts w:ascii="Verdana" w:hAnsi="Verdana"/>
          <w:bCs/>
          <w:sz w:val="22"/>
          <w:szCs w:val="22"/>
          <w:lang w:eastAsia="it-IT"/>
        </w:rPr>
        <w:t xml:space="preserve">, </w:t>
      </w:r>
      <w:r w:rsidR="001E5270" w:rsidRPr="00BE67D0">
        <w:rPr>
          <w:rFonts w:ascii="Verdana" w:hAnsi="Verdana"/>
          <w:bCs/>
          <w:sz w:val="22"/>
          <w:szCs w:val="22"/>
          <w:lang w:eastAsia="it-IT"/>
        </w:rPr>
        <w:t xml:space="preserve">a nome anche del presidente </w:t>
      </w:r>
      <w:r w:rsidR="001E5270" w:rsidRPr="00BE67D0">
        <w:rPr>
          <w:rFonts w:ascii="Verdana" w:hAnsi="Verdana"/>
          <w:b/>
          <w:bCs/>
          <w:sz w:val="22"/>
          <w:szCs w:val="22"/>
          <w:lang w:eastAsia="it-IT"/>
        </w:rPr>
        <w:t xml:space="preserve">De </w:t>
      </w:r>
      <w:proofErr w:type="spellStart"/>
      <w:r w:rsidR="001E5270" w:rsidRPr="00BE67D0">
        <w:rPr>
          <w:rFonts w:ascii="Verdana" w:hAnsi="Verdana"/>
          <w:b/>
          <w:bCs/>
          <w:sz w:val="22"/>
          <w:szCs w:val="22"/>
          <w:lang w:eastAsia="it-IT"/>
        </w:rPr>
        <w:t>Zordo</w:t>
      </w:r>
      <w:proofErr w:type="spellEnd"/>
      <w:r w:rsidR="001E5270" w:rsidRPr="00BE67D0">
        <w:rPr>
          <w:rFonts w:ascii="Verdana" w:hAnsi="Verdana"/>
          <w:bCs/>
          <w:sz w:val="22"/>
          <w:szCs w:val="22"/>
          <w:lang w:eastAsia="it-IT"/>
        </w:rPr>
        <w:t>, ha</w:t>
      </w:r>
      <w:r w:rsidRPr="00BE67D0">
        <w:rPr>
          <w:rFonts w:ascii="Verdana" w:hAnsi="Verdana"/>
          <w:bCs/>
          <w:sz w:val="22"/>
          <w:szCs w:val="22"/>
          <w:lang w:eastAsia="it-IT"/>
        </w:rPr>
        <w:t xml:space="preserve"> sottolineato</w:t>
      </w:r>
      <w:r w:rsidRPr="000B7025">
        <w:rPr>
          <w:rFonts w:ascii="Verdana" w:hAnsi="Verdana"/>
          <w:bCs/>
          <w:sz w:val="22"/>
          <w:szCs w:val="22"/>
          <w:lang w:eastAsia="it-IT"/>
        </w:rPr>
        <w:t xml:space="preserve"> </w:t>
      </w:r>
      <w:r>
        <w:rPr>
          <w:rFonts w:ascii="Verdana" w:hAnsi="Verdana"/>
          <w:bCs/>
          <w:sz w:val="22"/>
          <w:szCs w:val="22"/>
          <w:lang w:eastAsia="it-IT"/>
        </w:rPr>
        <w:t>“</w:t>
      </w:r>
      <w:r w:rsidRPr="000B7025">
        <w:rPr>
          <w:rFonts w:ascii="Verdana" w:hAnsi="Verdana"/>
          <w:bCs/>
          <w:sz w:val="22"/>
          <w:szCs w:val="22"/>
          <w:lang w:eastAsia="it-IT"/>
        </w:rPr>
        <w:t xml:space="preserve">l’importanza per </w:t>
      </w:r>
      <w:r w:rsidR="00F8287C">
        <w:rPr>
          <w:rFonts w:ascii="Verdana" w:hAnsi="Verdana"/>
          <w:bCs/>
          <w:sz w:val="22"/>
          <w:szCs w:val="22"/>
          <w:lang w:eastAsia="it-IT"/>
        </w:rPr>
        <w:t>la regione</w:t>
      </w:r>
      <w:r w:rsidRPr="000B7025">
        <w:rPr>
          <w:rFonts w:ascii="Verdana" w:hAnsi="Verdana"/>
          <w:bCs/>
          <w:sz w:val="22"/>
          <w:szCs w:val="22"/>
          <w:lang w:eastAsia="it-IT"/>
        </w:rPr>
        <w:t xml:space="preserve"> di poter contare su una rete infrastrutturale adeguata ed efficiente, obiettivo raggiungibile solo attraverso un</w:t>
      </w:r>
      <w:r w:rsidR="00F8287C">
        <w:rPr>
          <w:rFonts w:ascii="Verdana" w:hAnsi="Verdana"/>
          <w:bCs/>
          <w:sz w:val="22"/>
          <w:szCs w:val="22"/>
          <w:lang w:eastAsia="it-IT"/>
        </w:rPr>
        <w:t>’</w:t>
      </w:r>
      <w:r w:rsidRPr="000B7025">
        <w:rPr>
          <w:rFonts w:ascii="Verdana" w:hAnsi="Verdana"/>
          <w:bCs/>
          <w:sz w:val="22"/>
          <w:szCs w:val="22"/>
          <w:lang w:eastAsia="it-IT"/>
        </w:rPr>
        <w:t>efficace pianificazione delle opere necessarie e uno stretto coordinamento tra tutti gli attori coinvolti nella</w:t>
      </w:r>
      <w:r>
        <w:rPr>
          <w:rFonts w:ascii="Verdana" w:hAnsi="Verdana"/>
          <w:bCs/>
          <w:sz w:val="22"/>
          <w:szCs w:val="22"/>
          <w:lang w:eastAsia="it-IT"/>
        </w:rPr>
        <w:t xml:space="preserve"> loro</w:t>
      </w:r>
      <w:r w:rsidRPr="000B7025">
        <w:rPr>
          <w:rFonts w:ascii="Verdana" w:hAnsi="Verdana"/>
          <w:bCs/>
          <w:sz w:val="22"/>
          <w:szCs w:val="22"/>
          <w:lang w:eastAsia="it-IT"/>
        </w:rPr>
        <w:t xml:space="preserve"> realizzazione. In questo senso</w:t>
      </w:r>
      <w:r>
        <w:rPr>
          <w:rFonts w:ascii="Verdana" w:hAnsi="Verdana"/>
          <w:bCs/>
          <w:sz w:val="22"/>
          <w:szCs w:val="22"/>
          <w:lang w:eastAsia="it-IT"/>
        </w:rPr>
        <w:t>,</w:t>
      </w:r>
      <w:r w:rsidRPr="000B7025">
        <w:rPr>
          <w:rFonts w:ascii="Verdana" w:hAnsi="Verdana"/>
          <w:bCs/>
          <w:sz w:val="22"/>
          <w:szCs w:val="22"/>
          <w:lang w:eastAsia="it-IT"/>
        </w:rPr>
        <w:t xml:space="preserve"> le Camere di Commercio possono rivestire un ruolo </w:t>
      </w:r>
      <w:r>
        <w:rPr>
          <w:rFonts w:ascii="Verdana" w:hAnsi="Verdana"/>
          <w:bCs/>
          <w:sz w:val="22"/>
          <w:szCs w:val="22"/>
          <w:lang w:eastAsia="it-IT"/>
        </w:rPr>
        <w:t>fondamentale</w:t>
      </w:r>
      <w:r w:rsidRPr="000B7025">
        <w:rPr>
          <w:rFonts w:ascii="Verdana" w:hAnsi="Verdana"/>
          <w:bCs/>
          <w:sz w:val="22"/>
          <w:szCs w:val="22"/>
          <w:lang w:eastAsia="it-IT"/>
        </w:rPr>
        <w:t xml:space="preserve"> nel raccogliere e portare all’attenzione dei decisori politici le esigenze emergenti dal tessuto imprenditoriale</w:t>
      </w:r>
      <w:r>
        <w:rPr>
          <w:rFonts w:ascii="Verdana" w:hAnsi="Verdana"/>
          <w:bCs/>
          <w:sz w:val="22"/>
          <w:szCs w:val="22"/>
          <w:lang w:eastAsia="it-IT"/>
        </w:rPr>
        <w:t>”</w:t>
      </w:r>
      <w:r w:rsidRPr="000B7025">
        <w:rPr>
          <w:rFonts w:ascii="Verdana" w:hAnsi="Verdana"/>
          <w:bCs/>
          <w:sz w:val="22"/>
          <w:szCs w:val="22"/>
          <w:lang w:eastAsia="it-IT"/>
        </w:rPr>
        <w:t>.</w:t>
      </w:r>
    </w:p>
    <w:p w14:paraId="119425BE" w14:textId="77777777" w:rsidR="000B7025" w:rsidRPr="000B7025" w:rsidRDefault="000B7025" w:rsidP="000B7025">
      <w:pPr>
        <w:ind w:left="1701"/>
        <w:rPr>
          <w:rFonts w:ascii="Verdana" w:hAnsi="Verdana"/>
          <w:bCs/>
          <w:sz w:val="22"/>
          <w:szCs w:val="22"/>
          <w:lang w:eastAsia="it-IT"/>
        </w:rPr>
      </w:pPr>
    </w:p>
    <w:p w14:paraId="76D37925" w14:textId="01E377C4" w:rsidR="000B7025" w:rsidRPr="000B7025" w:rsidRDefault="000B7025" w:rsidP="000B7025">
      <w:pPr>
        <w:ind w:left="1701"/>
        <w:rPr>
          <w:rFonts w:ascii="Verdana" w:hAnsi="Verdana"/>
          <w:bCs/>
          <w:sz w:val="22"/>
          <w:szCs w:val="22"/>
          <w:lang w:eastAsia="it-IT"/>
        </w:rPr>
      </w:pPr>
      <w:r w:rsidRPr="000B7025">
        <w:rPr>
          <w:rFonts w:ascii="Verdana" w:hAnsi="Verdana"/>
          <w:b/>
          <w:bCs/>
          <w:sz w:val="22"/>
          <w:szCs w:val="22"/>
          <w:lang w:eastAsia="it-IT"/>
        </w:rPr>
        <w:t>Antonello Fontanili</w:t>
      </w:r>
      <w:r w:rsidRPr="000B7025">
        <w:rPr>
          <w:rFonts w:ascii="Verdana" w:hAnsi="Verdana"/>
          <w:bCs/>
          <w:sz w:val="22"/>
          <w:szCs w:val="22"/>
          <w:lang w:eastAsia="it-IT"/>
        </w:rPr>
        <w:t xml:space="preserve">, Direttore di </w:t>
      </w:r>
      <w:proofErr w:type="spellStart"/>
      <w:r w:rsidRPr="000B7025">
        <w:rPr>
          <w:rFonts w:ascii="Verdana" w:hAnsi="Verdana"/>
          <w:bCs/>
          <w:sz w:val="22"/>
          <w:szCs w:val="22"/>
          <w:lang w:eastAsia="it-IT"/>
        </w:rPr>
        <w:t>Uniontrasporti</w:t>
      </w:r>
      <w:proofErr w:type="spellEnd"/>
      <w:r w:rsidRPr="000B7025">
        <w:rPr>
          <w:rFonts w:ascii="Verdana" w:hAnsi="Verdana"/>
          <w:bCs/>
          <w:sz w:val="22"/>
          <w:szCs w:val="22"/>
          <w:lang w:eastAsia="it-IT"/>
        </w:rPr>
        <w:t xml:space="preserve">, ha ricordato le molteplici attività di studio, monitoraggio, sensibilizzazione e comunicazione poste in essere negli ultimi </w:t>
      </w:r>
      <w:r>
        <w:rPr>
          <w:rFonts w:ascii="Verdana" w:hAnsi="Verdana"/>
          <w:bCs/>
          <w:sz w:val="22"/>
          <w:szCs w:val="22"/>
          <w:lang w:eastAsia="it-IT"/>
        </w:rPr>
        <w:t>tre</w:t>
      </w:r>
      <w:r w:rsidRPr="000B7025">
        <w:rPr>
          <w:rFonts w:ascii="Verdana" w:hAnsi="Verdana"/>
          <w:bCs/>
          <w:sz w:val="22"/>
          <w:szCs w:val="22"/>
          <w:lang w:eastAsia="it-IT"/>
        </w:rPr>
        <w:t xml:space="preserve"> anni all’interno del </w:t>
      </w:r>
      <w:r>
        <w:rPr>
          <w:rFonts w:ascii="Verdana" w:hAnsi="Verdana"/>
          <w:bCs/>
          <w:sz w:val="22"/>
          <w:szCs w:val="22"/>
          <w:lang w:eastAsia="it-IT"/>
        </w:rPr>
        <w:t>“</w:t>
      </w:r>
      <w:r w:rsidRPr="000B7025">
        <w:rPr>
          <w:rFonts w:ascii="Verdana" w:hAnsi="Verdana"/>
          <w:bCs/>
          <w:sz w:val="22"/>
          <w:szCs w:val="22"/>
          <w:lang w:eastAsia="it-IT"/>
        </w:rPr>
        <w:t>Programma Infrastrutture</w:t>
      </w:r>
      <w:r>
        <w:rPr>
          <w:rFonts w:ascii="Verdana" w:hAnsi="Verdana"/>
          <w:bCs/>
          <w:sz w:val="22"/>
          <w:szCs w:val="22"/>
          <w:lang w:eastAsia="it-IT"/>
        </w:rPr>
        <w:t>”</w:t>
      </w:r>
      <w:r w:rsidRPr="000B7025">
        <w:rPr>
          <w:rFonts w:ascii="Verdana" w:hAnsi="Verdana"/>
          <w:bCs/>
          <w:sz w:val="22"/>
          <w:szCs w:val="22"/>
          <w:lang w:eastAsia="it-IT"/>
        </w:rPr>
        <w:t xml:space="preserve">: dalle analisi congiunturali sul contesto economico territoriale, ai </w:t>
      </w:r>
      <w:r w:rsidRPr="000B7025">
        <w:rPr>
          <w:rFonts w:ascii="Verdana" w:hAnsi="Verdana"/>
          <w:bCs/>
          <w:i/>
          <w:sz w:val="22"/>
          <w:szCs w:val="22"/>
          <w:lang w:eastAsia="it-IT"/>
        </w:rPr>
        <w:t>focus</w:t>
      </w:r>
      <w:r w:rsidRPr="000B7025">
        <w:rPr>
          <w:rFonts w:ascii="Verdana" w:hAnsi="Verdana"/>
          <w:bCs/>
          <w:sz w:val="22"/>
          <w:szCs w:val="22"/>
          <w:lang w:eastAsia="it-IT"/>
        </w:rPr>
        <w:t xml:space="preserve"> di approfondimento sulle specificità di questo territorio, dagli incontri sulle priorità infrastrutturali svolti </w:t>
      </w:r>
      <w:r w:rsidRPr="000B7025">
        <w:rPr>
          <w:rFonts w:ascii="Verdana" w:hAnsi="Verdana"/>
          <w:bCs/>
          <w:sz w:val="22"/>
          <w:szCs w:val="22"/>
          <w:lang w:eastAsia="it-IT"/>
        </w:rPr>
        <w:lastRenderedPageBreak/>
        <w:t>con le categorie imprenditoriali</w:t>
      </w:r>
      <w:r>
        <w:rPr>
          <w:rFonts w:ascii="Verdana" w:hAnsi="Verdana"/>
          <w:bCs/>
          <w:sz w:val="22"/>
          <w:szCs w:val="22"/>
          <w:lang w:eastAsia="it-IT"/>
        </w:rPr>
        <w:t>,</w:t>
      </w:r>
      <w:r w:rsidRPr="000B7025">
        <w:rPr>
          <w:rFonts w:ascii="Verdana" w:hAnsi="Verdana"/>
          <w:bCs/>
          <w:sz w:val="22"/>
          <w:szCs w:val="22"/>
          <w:lang w:eastAsia="it-IT"/>
        </w:rPr>
        <w:t xml:space="preserve"> al monitoraggio delle priorità infrastrutturali urgenti per le imprese del Trentino-Alto Adige, fino ai </w:t>
      </w:r>
      <w:proofErr w:type="spellStart"/>
      <w:r w:rsidRPr="000B7025">
        <w:rPr>
          <w:rFonts w:ascii="Verdana" w:hAnsi="Verdana"/>
          <w:bCs/>
          <w:i/>
          <w:sz w:val="22"/>
          <w:szCs w:val="22"/>
          <w:lang w:eastAsia="it-IT"/>
        </w:rPr>
        <w:t>webinar</w:t>
      </w:r>
      <w:proofErr w:type="spellEnd"/>
      <w:r w:rsidRPr="000B7025">
        <w:rPr>
          <w:rFonts w:ascii="Verdana" w:hAnsi="Verdana"/>
          <w:bCs/>
          <w:sz w:val="22"/>
          <w:szCs w:val="22"/>
          <w:lang w:eastAsia="it-IT"/>
        </w:rPr>
        <w:t xml:space="preserve"> per sensibilizzare le imprese sulle opportunità offerte dal PNRR.</w:t>
      </w:r>
    </w:p>
    <w:p w14:paraId="46CF65FD" w14:textId="715C7214" w:rsidR="006A2C87" w:rsidRDefault="000B7025" w:rsidP="000B7025">
      <w:pPr>
        <w:ind w:left="1701"/>
        <w:rPr>
          <w:rFonts w:ascii="Verdana" w:hAnsi="Verdana"/>
          <w:bCs/>
          <w:sz w:val="22"/>
          <w:szCs w:val="22"/>
          <w:lang w:eastAsia="it-IT"/>
        </w:rPr>
      </w:pPr>
      <w:r>
        <w:rPr>
          <w:rFonts w:ascii="Verdana" w:hAnsi="Verdana"/>
          <w:bCs/>
          <w:sz w:val="22"/>
          <w:szCs w:val="22"/>
          <w:lang w:eastAsia="it-IT"/>
        </w:rPr>
        <w:t>Fontanili</w:t>
      </w:r>
      <w:r w:rsidRPr="000B7025">
        <w:rPr>
          <w:rFonts w:ascii="Verdana" w:hAnsi="Verdana"/>
          <w:bCs/>
          <w:sz w:val="22"/>
          <w:szCs w:val="22"/>
          <w:lang w:eastAsia="it-IT"/>
        </w:rPr>
        <w:t xml:space="preserve"> </w:t>
      </w:r>
      <w:r>
        <w:rPr>
          <w:rFonts w:ascii="Verdana" w:hAnsi="Verdana"/>
          <w:bCs/>
          <w:sz w:val="22"/>
          <w:szCs w:val="22"/>
          <w:lang w:eastAsia="it-IT"/>
        </w:rPr>
        <w:t>si è poi soffermato</w:t>
      </w:r>
      <w:r w:rsidRPr="000B7025">
        <w:rPr>
          <w:rFonts w:ascii="Verdana" w:hAnsi="Verdana"/>
          <w:bCs/>
          <w:sz w:val="22"/>
          <w:szCs w:val="22"/>
          <w:lang w:eastAsia="it-IT"/>
        </w:rPr>
        <w:t xml:space="preserve"> sull’importanza </w:t>
      </w:r>
      <w:r w:rsidR="00046558">
        <w:rPr>
          <w:rFonts w:ascii="Verdana" w:hAnsi="Verdana"/>
          <w:bCs/>
          <w:sz w:val="22"/>
          <w:szCs w:val="22"/>
          <w:lang w:eastAsia="it-IT"/>
        </w:rPr>
        <w:t xml:space="preserve">di saper valutare </w:t>
      </w:r>
      <w:r w:rsidRPr="000B7025">
        <w:rPr>
          <w:rFonts w:ascii="Verdana" w:hAnsi="Verdana"/>
          <w:bCs/>
          <w:sz w:val="22"/>
          <w:szCs w:val="22"/>
          <w:lang w:eastAsia="it-IT"/>
        </w:rPr>
        <w:t xml:space="preserve">l'impatto economico, sociale e ambientale, </w:t>
      </w:r>
      <w:r w:rsidR="00046558">
        <w:rPr>
          <w:rFonts w:ascii="Verdana" w:hAnsi="Verdana"/>
          <w:bCs/>
          <w:sz w:val="22"/>
          <w:szCs w:val="22"/>
          <w:lang w:eastAsia="it-IT"/>
        </w:rPr>
        <w:t>derivante dalle</w:t>
      </w:r>
      <w:r w:rsidRPr="000B7025">
        <w:rPr>
          <w:rFonts w:ascii="Verdana" w:hAnsi="Verdana"/>
          <w:bCs/>
          <w:sz w:val="22"/>
          <w:szCs w:val="22"/>
          <w:lang w:eastAsia="it-IT"/>
        </w:rPr>
        <w:t xml:space="preserve"> limitazioni al traffico lungo la direttrice del Brennero (sia quelle imposte unilateralmente dal Tirolo sia le chiusure dovute ai lavori sul Ponte </w:t>
      </w:r>
      <w:proofErr w:type="spellStart"/>
      <w:r w:rsidRPr="000B7025">
        <w:rPr>
          <w:rFonts w:ascii="Verdana" w:hAnsi="Verdana"/>
          <w:bCs/>
          <w:sz w:val="22"/>
          <w:szCs w:val="22"/>
          <w:lang w:eastAsia="it-IT"/>
        </w:rPr>
        <w:t>Lueg</w:t>
      </w:r>
      <w:proofErr w:type="spellEnd"/>
      <w:r w:rsidRPr="000B7025">
        <w:rPr>
          <w:rFonts w:ascii="Verdana" w:hAnsi="Verdana"/>
          <w:bCs/>
          <w:sz w:val="22"/>
          <w:szCs w:val="22"/>
          <w:lang w:eastAsia="it-IT"/>
        </w:rPr>
        <w:t>).</w:t>
      </w:r>
      <w:r w:rsidR="00046558">
        <w:rPr>
          <w:rFonts w:ascii="Verdana" w:hAnsi="Verdana"/>
          <w:bCs/>
          <w:sz w:val="22"/>
          <w:szCs w:val="22"/>
          <w:lang w:eastAsia="it-IT"/>
        </w:rPr>
        <w:t xml:space="preserve"> Anche se solo parziale, la chiusura del Ponte </w:t>
      </w:r>
      <w:proofErr w:type="spellStart"/>
      <w:r w:rsidR="00046558">
        <w:rPr>
          <w:rFonts w:ascii="Verdana" w:hAnsi="Verdana"/>
          <w:bCs/>
          <w:sz w:val="22"/>
          <w:szCs w:val="22"/>
          <w:lang w:eastAsia="it-IT"/>
        </w:rPr>
        <w:t>Lueg</w:t>
      </w:r>
      <w:proofErr w:type="spellEnd"/>
      <w:r w:rsidR="00046558">
        <w:rPr>
          <w:rFonts w:ascii="Verdana" w:hAnsi="Verdana"/>
          <w:bCs/>
          <w:sz w:val="22"/>
          <w:szCs w:val="22"/>
          <w:lang w:eastAsia="it-IT"/>
        </w:rPr>
        <w:t xml:space="preserve"> ha infatti generato costi aggiuntivi </w:t>
      </w:r>
      <w:r w:rsidR="00F8287C">
        <w:rPr>
          <w:rFonts w:ascii="Verdana" w:hAnsi="Verdana"/>
          <w:bCs/>
          <w:sz w:val="22"/>
          <w:szCs w:val="22"/>
          <w:lang w:eastAsia="it-IT"/>
        </w:rPr>
        <w:t xml:space="preserve">pari a </w:t>
      </w:r>
      <w:r w:rsidR="00046558">
        <w:rPr>
          <w:rFonts w:ascii="Verdana" w:hAnsi="Verdana"/>
          <w:bCs/>
          <w:sz w:val="22"/>
          <w:szCs w:val="22"/>
          <w:lang w:eastAsia="it-IT"/>
        </w:rPr>
        <w:t>oltre 90 milioni di euro</w:t>
      </w:r>
      <w:r w:rsidR="00046558" w:rsidRPr="00046558">
        <w:rPr>
          <w:rFonts w:ascii="Verdana" w:hAnsi="Verdana"/>
          <w:sz w:val="22"/>
          <w:szCs w:val="22"/>
          <w:lang w:eastAsia="it-IT"/>
        </w:rPr>
        <w:t xml:space="preserve"> </w:t>
      </w:r>
      <w:r w:rsidR="00046558" w:rsidRPr="00046558">
        <w:rPr>
          <w:rFonts w:ascii="Verdana" w:hAnsi="Verdana"/>
          <w:bCs/>
          <w:sz w:val="22"/>
          <w:szCs w:val="22"/>
          <w:lang w:eastAsia="it-IT"/>
        </w:rPr>
        <w:t xml:space="preserve">all’anno </w:t>
      </w:r>
      <w:r w:rsidR="00046558">
        <w:rPr>
          <w:rFonts w:ascii="Verdana" w:hAnsi="Verdana"/>
          <w:bCs/>
          <w:sz w:val="22"/>
          <w:szCs w:val="22"/>
          <w:lang w:eastAsia="it-IT"/>
        </w:rPr>
        <w:t>per il trasporto merci</w:t>
      </w:r>
      <w:r w:rsidR="00046558" w:rsidRPr="00046558">
        <w:rPr>
          <w:rFonts w:ascii="Verdana" w:hAnsi="Verdana"/>
          <w:bCs/>
          <w:sz w:val="22"/>
          <w:szCs w:val="22"/>
          <w:lang w:eastAsia="it-IT"/>
        </w:rPr>
        <w:t>, che si aggiungono ai 370 milioni di euro/anno</w:t>
      </w:r>
      <w:r w:rsidR="00F8287C">
        <w:rPr>
          <w:rFonts w:ascii="Verdana" w:hAnsi="Verdana"/>
          <w:bCs/>
          <w:sz w:val="22"/>
          <w:szCs w:val="22"/>
          <w:lang w:eastAsia="it-IT"/>
        </w:rPr>
        <w:t>,</w:t>
      </w:r>
      <w:r w:rsidR="00046558" w:rsidRPr="00046558">
        <w:rPr>
          <w:rFonts w:ascii="Verdana" w:hAnsi="Verdana"/>
          <w:bCs/>
          <w:sz w:val="22"/>
          <w:szCs w:val="22"/>
          <w:lang w:eastAsia="it-IT"/>
        </w:rPr>
        <w:t xml:space="preserve"> causati dal sistema dei divieti tirolesi</w:t>
      </w:r>
      <w:r w:rsidR="00046558">
        <w:rPr>
          <w:rFonts w:ascii="Verdana" w:hAnsi="Verdana"/>
          <w:bCs/>
          <w:sz w:val="22"/>
          <w:szCs w:val="22"/>
          <w:lang w:eastAsia="it-IT"/>
        </w:rPr>
        <w:t>.</w:t>
      </w:r>
    </w:p>
    <w:p w14:paraId="7CD2BAFF" w14:textId="4829C758" w:rsidR="00046558" w:rsidRDefault="00046558" w:rsidP="000B7025">
      <w:pPr>
        <w:ind w:left="1701"/>
        <w:rPr>
          <w:rFonts w:ascii="Verdana" w:hAnsi="Verdana"/>
          <w:bCs/>
          <w:sz w:val="22"/>
          <w:szCs w:val="22"/>
          <w:lang w:eastAsia="it-IT"/>
        </w:rPr>
      </w:pPr>
      <w:r>
        <w:rPr>
          <w:rFonts w:ascii="Verdana" w:hAnsi="Verdana"/>
          <w:bCs/>
          <w:sz w:val="22"/>
          <w:szCs w:val="22"/>
          <w:lang w:eastAsia="it-IT"/>
        </w:rPr>
        <w:t xml:space="preserve">Ulteriore incertezza è causata dal mancato rinnovo della concessione per l’Autostrada del Brennero, la cui procedura di gara rimane </w:t>
      </w:r>
      <w:r w:rsidR="00F8287C">
        <w:rPr>
          <w:rFonts w:ascii="Verdana" w:hAnsi="Verdana"/>
          <w:bCs/>
          <w:sz w:val="22"/>
          <w:szCs w:val="22"/>
          <w:lang w:eastAsia="it-IT"/>
        </w:rPr>
        <w:t xml:space="preserve">tuttora </w:t>
      </w:r>
      <w:r>
        <w:rPr>
          <w:rFonts w:ascii="Verdana" w:hAnsi="Verdana"/>
          <w:bCs/>
          <w:sz w:val="22"/>
          <w:szCs w:val="22"/>
          <w:lang w:eastAsia="it-IT"/>
        </w:rPr>
        <w:t>sospesa</w:t>
      </w:r>
      <w:r w:rsidR="002C4FD6">
        <w:rPr>
          <w:rFonts w:ascii="Verdana" w:hAnsi="Verdana"/>
          <w:bCs/>
          <w:sz w:val="22"/>
          <w:szCs w:val="22"/>
          <w:lang w:eastAsia="it-IT"/>
        </w:rPr>
        <w:t>.</w:t>
      </w:r>
    </w:p>
    <w:p w14:paraId="6C920D59" w14:textId="77777777" w:rsidR="0060263E" w:rsidRDefault="002C4FD6" w:rsidP="0060263E">
      <w:pPr>
        <w:ind w:left="1701"/>
        <w:rPr>
          <w:rFonts w:ascii="Verdana" w:hAnsi="Verdana"/>
          <w:bCs/>
          <w:sz w:val="22"/>
          <w:szCs w:val="22"/>
          <w:lang w:eastAsia="it-IT"/>
        </w:rPr>
      </w:pPr>
      <w:r>
        <w:rPr>
          <w:rFonts w:ascii="Verdana" w:hAnsi="Verdana"/>
          <w:bCs/>
          <w:sz w:val="22"/>
          <w:szCs w:val="22"/>
          <w:lang w:eastAsia="it-IT"/>
        </w:rPr>
        <w:t xml:space="preserve">Nel suo intervento, il Direttore di </w:t>
      </w:r>
      <w:proofErr w:type="spellStart"/>
      <w:r>
        <w:rPr>
          <w:rFonts w:ascii="Verdana" w:hAnsi="Verdana"/>
          <w:bCs/>
          <w:sz w:val="22"/>
          <w:szCs w:val="22"/>
          <w:lang w:eastAsia="it-IT"/>
        </w:rPr>
        <w:t>Uniontrasporti</w:t>
      </w:r>
      <w:proofErr w:type="spellEnd"/>
      <w:r>
        <w:rPr>
          <w:rFonts w:ascii="Verdana" w:hAnsi="Verdana"/>
          <w:bCs/>
          <w:sz w:val="22"/>
          <w:szCs w:val="22"/>
          <w:lang w:eastAsia="it-IT"/>
        </w:rPr>
        <w:t xml:space="preserve"> ha inoltre </w:t>
      </w:r>
      <w:r w:rsidRPr="002C4FD6">
        <w:rPr>
          <w:rFonts w:ascii="Verdana" w:hAnsi="Verdana"/>
          <w:bCs/>
          <w:sz w:val="22"/>
          <w:szCs w:val="22"/>
          <w:lang w:eastAsia="it-IT"/>
        </w:rPr>
        <w:t>ribadito l'importanza strategica del completamento entro il 2032 della Galleria di Base del Brennero (BBT)</w:t>
      </w:r>
      <w:r>
        <w:rPr>
          <w:rFonts w:ascii="Verdana" w:hAnsi="Verdana"/>
          <w:bCs/>
          <w:sz w:val="22"/>
          <w:szCs w:val="22"/>
          <w:lang w:eastAsia="it-IT"/>
        </w:rPr>
        <w:t>,</w:t>
      </w:r>
      <w:r w:rsidRPr="002C4FD6">
        <w:rPr>
          <w:rFonts w:ascii="Verdana" w:hAnsi="Verdana"/>
          <w:bCs/>
          <w:sz w:val="22"/>
          <w:szCs w:val="22"/>
          <w:lang w:eastAsia="it-IT"/>
        </w:rPr>
        <w:t xml:space="preserve"> che</w:t>
      </w:r>
      <w:r>
        <w:rPr>
          <w:rFonts w:ascii="Verdana" w:hAnsi="Verdana"/>
          <w:bCs/>
          <w:sz w:val="22"/>
          <w:szCs w:val="22"/>
          <w:lang w:eastAsia="it-IT"/>
        </w:rPr>
        <w:t xml:space="preserve"> </w:t>
      </w:r>
      <w:r w:rsidRPr="002C4FD6">
        <w:rPr>
          <w:rFonts w:ascii="Verdana" w:hAnsi="Verdana"/>
          <w:bCs/>
          <w:sz w:val="22"/>
          <w:szCs w:val="22"/>
          <w:lang w:eastAsia="it-IT"/>
        </w:rPr>
        <w:t>si trova oggi all'86% della sua realizzazione</w:t>
      </w:r>
      <w:r>
        <w:rPr>
          <w:rFonts w:ascii="Verdana" w:hAnsi="Verdana"/>
          <w:bCs/>
          <w:sz w:val="22"/>
          <w:szCs w:val="22"/>
          <w:lang w:eastAsia="it-IT"/>
        </w:rPr>
        <w:t>, definendola “</w:t>
      </w:r>
      <w:r w:rsidRPr="002C4FD6">
        <w:rPr>
          <w:rFonts w:ascii="Verdana" w:hAnsi="Verdana"/>
          <w:bCs/>
          <w:sz w:val="22"/>
          <w:szCs w:val="22"/>
          <w:lang w:eastAsia="it-IT"/>
        </w:rPr>
        <w:t xml:space="preserve">un'opera infrastrutturale monumentale che rappresenta una svolta per la mobilità ferroviaria europea, capace di potenziare il trasporto merci su rotaia, </w:t>
      </w:r>
      <w:r w:rsidR="008E505E">
        <w:rPr>
          <w:rFonts w:ascii="Verdana" w:hAnsi="Verdana"/>
          <w:bCs/>
          <w:sz w:val="22"/>
          <w:szCs w:val="22"/>
          <w:lang w:eastAsia="it-IT"/>
        </w:rPr>
        <w:t xml:space="preserve">di </w:t>
      </w:r>
      <w:r w:rsidRPr="002C4FD6">
        <w:rPr>
          <w:rFonts w:ascii="Verdana" w:hAnsi="Verdana"/>
          <w:bCs/>
          <w:sz w:val="22"/>
          <w:szCs w:val="22"/>
          <w:lang w:eastAsia="it-IT"/>
        </w:rPr>
        <w:t>alleggerire il traffico su gomma lungo l’asse alpino e contribuire concretamente alla transizione ecologica del sistema logistico nazionale".</w:t>
      </w:r>
      <w:r w:rsidR="0060263E" w:rsidRPr="0060263E">
        <w:rPr>
          <w:rFonts w:ascii="Verdana" w:hAnsi="Verdana"/>
          <w:bCs/>
          <w:sz w:val="22"/>
          <w:szCs w:val="22"/>
          <w:lang w:eastAsia="it-IT"/>
        </w:rPr>
        <w:t xml:space="preserve"> </w:t>
      </w:r>
    </w:p>
    <w:p w14:paraId="075BC6F3" w14:textId="77777777" w:rsidR="0060263E" w:rsidRDefault="0060263E" w:rsidP="0060263E">
      <w:pPr>
        <w:ind w:left="1701"/>
        <w:rPr>
          <w:rFonts w:ascii="Verdana" w:hAnsi="Verdana"/>
          <w:bCs/>
          <w:sz w:val="22"/>
          <w:szCs w:val="22"/>
          <w:lang w:eastAsia="it-IT"/>
        </w:rPr>
      </w:pPr>
      <w:r>
        <w:rPr>
          <w:rFonts w:ascii="Verdana" w:hAnsi="Verdana"/>
          <w:bCs/>
          <w:sz w:val="22"/>
          <w:szCs w:val="22"/>
          <w:lang w:eastAsia="it-IT"/>
        </w:rPr>
        <w:t>Riguardo al</w:t>
      </w:r>
      <w:r w:rsidRPr="002C4FD6">
        <w:rPr>
          <w:rFonts w:ascii="Verdana" w:hAnsi="Verdana"/>
          <w:bCs/>
          <w:sz w:val="22"/>
          <w:szCs w:val="22"/>
          <w:lang w:eastAsia="it-IT"/>
        </w:rPr>
        <w:t xml:space="preserve"> potenziamento della linea ferroviaria Fortezza-Verona</w:t>
      </w:r>
      <w:r>
        <w:rPr>
          <w:rFonts w:ascii="Verdana" w:hAnsi="Verdana"/>
          <w:bCs/>
          <w:sz w:val="22"/>
          <w:szCs w:val="22"/>
          <w:lang w:eastAsia="it-IT"/>
        </w:rPr>
        <w:t xml:space="preserve">, </w:t>
      </w:r>
      <w:r w:rsidRPr="002C4FD6">
        <w:rPr>
          <w:rFonts w:ascii="Verdana" w:hAnsi="Verdana"/>
          <w:bCs/>
          <w:sz w:val="22"/>
          <w:szCs w:val="22"/>
          <w:lang w:eastAsia="it-IT"/>
        </w:rPr>
        <w:t>è stato sottolineato come la nomina di un Commissario per i quattro lotti prioritari della linea stia accelerando</w:t>
      </w:r>
      <w:r>
        <w:rPr>
          <w:rFonts w:ascii="Verdana" w:hAnsi="Verdana"/>
          <w:bCs/>
          <w:sz w:val="22"/>
          <w:szCs w:val="22"/>
          <w:lang w:eastAsia="it-IT"/>
        </w:rPr>
        <w:t>ne</w:t>
      </w:r>
      <w:r w:rsidRPr="002C4FD6">
        <w:rPr>
          <w:rFonts w:ascii="Verdana" w:hAnsi="Verdana"/>
          <w:bCs/>
          <w:sz w:val="22"/>
          <w:szCs w:val="22"/>
          <w:lang w:eastAsia="it-IT"/>
        </w:rPr>
        <w:t xml:space="preserve"> l'</w:t>
      </w:r>
      <w:r w:rsidRPr="002C4FD6">
        <w:rPr>
          <w:rFonts w:ascii="Verdana" w:hAnsi="Verdana"/>
          <w:bCs/>
          <w:i/>
          <w:sz w:val="22"/>
          <w:szCs w:val="22"/>
          <w:lang w:eastAsia="it-IT"/>
        </w:rPr>
        <w:t>iter</w:t>
      </w:r>
      <w:r w:rsidRPr="002C4FD6">
        <w:rPr>
          <w:rFonts w:ascii="Verdana" w:hAnsi="Verdana"/>
          <w:bCs/>
          <w:sz w:val="22"/>
          <w:szCs w:val="22"/>
          <w:lang w:eastAsia="it-IT"/>
        </w:rPr>
        <w:t xml:space="preserve"> progettuale</w:t>
      </w:r>
      <w:r>
        <w:rPr>
          <w:rFonts w:ascii="Verdana" w:hAnsi="Verdana"/>
          <w:bCs/>
          <w:sz w:val="22"/>
          <w:szCs w:val="22"/>
          <w:lang w:eastAsia="it-IT"/>
        </w:rPr>
        <w:t>, la cui realizzazione la renderà</w:t>
      </w:r>
      <w:r w:rsidRPr="002C4FD6">
        <w:rPr>
          <w:rFonts w:ascii="Verdana" w:hAnsi="Verdana"/>
          <w:bCs/>
          <w:sz w:val="22"/>
          <w:szCs w:val="22"/>
          <w:lang w:eastAsia="it-IT"/>
        </w:rPr>
        <w:t xml:space="preserve"> un indispensabile complemento del BBT per un efficace trasferimento modale delle merci</w:t>
      </w:r>
      <w:r>
        <w:rPr>
          <w:rFonts w:ascii="Verdana" w:hAnsi="Verdana"/>
          <w:bCs/>
          <w:sz w:val="22"/>
          <w:szCs w:val="22"/>
          <w:lang w:eastAsia="it-IT"/>
        </w:rPr>
        <w:t>.</w:t>
      </w:r>
    </w:p>
    <w:p w14:paraId="67A66E5C" w14:textId="66EC0648" w:rsidR="002C4FD6" w:rsidRDefault="0060263E" w:rsidP="0060263E">
      <w:pPr>
        <w:ind w:left="1701"/>
        <w:rPr>
          <w:rFonts w:ascii="Verdana" w:hAnsi="Verdana"/>
          <w:bCs/>
          <w:sz w:val="22"/>
          <w:szCs w:val="22"/>
          <w:lang w:eastAsia="it-IT"/>
        </w:rPr>
      </w:pPr>
      <w:r>
        <w:rPr>
          <w:rFonts w:ascii="Verdana" w:hAnsi="Verdana"/>
          <w:bCs/>
          <w:sz w:val="22"/>
          <w:szCs w:val="22"/>
          <w:lang w:eastAsia="it-IT"/>
        </w:rPr>
        <w:t>Inoltre, c</w:t>
      </w:r>
      <w:r w:rsidR="002C4FD6" w:rsidRPr="002C4FD6">
        <w:rPr>
          <w:rFonts w:ascii="Verdana" w:hAnsi="Verdana"/>
          <w:bCs/>
          <w:sz w:val="22"/>
          <w:szCs w:val="22"/>
          <w:lang w:eastAsia="it-IT"/>
        </w:rPr>
        <w:t xml:space="preserve">ruciale per l'efficienza logistica si conferma anche la piena operatività dell'Interporto di Trento, quale nodo intermodale fondamentale </w:t>
      </w:r>
      <w:r w:rsidR="008E505E">
        <w:rPr>
          <w:rFonts w:ascii="Verdana" w:hAnsi="Verdana"/>
          <w:bCs/>
          <w:sz w:val="22"/>
          <w:szCs w:val="22"/>
          <w:lang w:eastAsia="it-IT"/>
        </w:rPr>
        <w:t>per il</w:t>
      </w:r>
      <w:r w:rsidR="002C4FD6" w:rsidRPr="002C4FD6">
        <w:rPr>
          <w:rFonts w:ascii="Verdana" w:hAnsi="Verdana"/>
          <w:bCs/>
          <w:sz w:val="22"/>
          <w:szCs w:val="22"/>
          <w:lang w:eastAsia="it-IT"/>
        </w:rPr>
        <w:t xml:space="preserve"> territorio regionale e per la direttrice europea</w:t>
      </w:r>
      <w:r w:rsidR="002C4FD6">
        <w:rPr>
          <w:rFonts w:ascii="Verdana" w:hAnsi="Verdana"/>
          <w:bCs/>
          <w:sz w:val="22"/>
          <w:szCs w:val="22"/>
          <w:lang w:eastAsia="it-IT"/>
        </w:rPr>
        <w:t xml:space="preserve">. </w:t>
      </w:r>
    </w:p>
    <w:p w14:paraId="3F6D3C3F" w14:textId="199E6104" w:rsidR="002C4FD6" w:rsidRPr="002C4FD6" w:rsidRDefault="002C4FD6" w:rsidP="002C4FD6">
      <w:pPr>
        <w:ind w:left="1701"/>
        <w:rPr>
          <w:rFonts w:ascii="Verdana" w:hAnsi="Verdana"/>
          <w:bCs/>
          <w:sz w:val="22"/>
          <w:szCs w:val="22"/>
          <w:lang w:eastAsia="it-IT"/>
        </w:rPr>
      </w:pPr>
    </w:p>
    <w:p w14:paraId="12F62320" w14:textId="088CA1A4" w:rsidR="002C4FD6" w:rsidRDefault="001E5270" w:rsidP="002C4FD6">
      <w:pPr>
        <w:ind w:left="1701"/>
        <w:rPr>
          <w:rFonts w:ascii="Verdana" w:hAnsi="Verdana"/>
          <w:color w:val="000000"/>
          <w:sz w:val="22"/>
          <w:szCs w:val="22"/>
        </w:rPr>
      </w:pPr>
      <w:r w:rsidRPr="00BE67D0">
        <w:rPr>
          <w:rFonts w:ascii="Verdana" w:hAnsi="Verdana"/>
          <w:color w:val="000000"/>
          <w:sz w:val="22"/>
          <w:szCs w:val="22"/>
        </w:rPr>
        <w:t xml:space="preserve">L’ingegner </w:t>
      </w:r>
      <w:r w:rsidRPr="00BE67D0">
        <w:rPr>
          <w:rFonts w:ascii="Verdana" w:hAnsi="Verdana"/>
          <w:b/>
          <w:color w:val="000000"/>
          <w:sz w:val="22"/>
          <w:szCs w:val="22"/>
        </w:rPr>
        <w:t xml:space="preserve">Mauro </w:t>
      </w:r>
      <w:proofErr w:type="spellStart"/>
      <w:r w:rsidRPr="00BE67D0">
        <w:rPr>
          <w:rFonts w:ascii="Verdana" w:hAnsi="Verdana"/>
          <w:b/>
          <w:color w:val="000000"/>
          <w:sz w:val="22"/>
          <w:szCs w:val="22"/>
        </w:rPr>
        <w:t>Groff</w:t>
      </w:r>
      <w:proofErr w:type="spellEnd"/>
      <w:r w:rsidRPr="00BE67D0">
        <w:rPr>
          <w:rFonts w:ascii="Verdana" w:hAnsi="Verdana"/>
          <w:b/>
          <w:color w:val="000000"/>
          <w:sz w:val="22"/>
          <w:szCs w:val="22"/>
        </w:rPr>
        <w:t>,</w:t>
      </w:r>
      <w:r w:rsidRPr="00BE67D0">
        <w:rPr>
          <w:rFonts w:ascii="Verdana" w:hAnsi="Verdana"/>
          <w:color w:val="000000"/>
          <w:sz w:val="22"/>
          <w:szCs w:val="22"/>
        </w:rPr>
        <w:t xml:space="preserve"> dirigente generale Unità di missione strategica patrimonio e trasporti della P</w:t>
      </w:r>
      <w:r w:rsidR="000858B7" w:rsidRPr="00BE67D0">
        <w:rPr>
          <w:rFonts w:ascii="Verdana" w:hAnsi="Verdana"/>
          <w:color w:val="000000"/>
          <w:sz w:val="22"/>
          <w:szCs w:val="22"/>
        </w:rPr>
        <w:t>rovincia autonoma di Trento</w:t>
      </w:r>
      <w:r w:rsidRPr="00BE67D0">
        <w:rPr>
          <w:rFonts w:ascii="Verdana" w:hAnsi="Verdana"/>
          <w:color w:val="000000"/>
          <w:sz w:val="22"/>
          <w:szCs w:val="22"/>
        </w:rPr>
        <w:t>, ha portato i saluti del</w:t>
      </w:r>
      <w:r w:rsidR="002B6764" w:rsidRPr="00BE67D0">
        <w:rPr>
          <w:rFonts w:ascii="Verdana" w:hAnsi="Verdana"/>
          <w:bCs/>
          <w:color w:val="000000"/>
          <w:sz w:val="22"/>
          <w:szCs w:val="22"/>
        </w:rPr>
        <w:t xml:space="preserve">l'assessore provinciale </w:t>
      </w:r>
      <w:r w:rsidR="002B6764" w:rsidRPr="00BE67D0">
        <w:rPr>
          <w:rFonts w:ascii="Verdana" w:hAnsi="Verdana"/>
          <w:color w:val="000000"/>
          <w:sz w:val="22"/>
          <w:szCs w:val="22"/>
        </w:rPr>
        <w:t>all’urbanistica, energia, trasporti, sport e aree protette</w:t>
      </w:r>
      <w:r w:rsidR="00A126EA" w:rsidRPr="00BE67D0">
        <w:rPr>
          <w:rFonts w:ascii="Cambria" w:hAnsi="Cambria" w:cs="Cambria"/>
          <w:color w:val="222222"/>
          <w:sz w:val="22"/>
          <w:szCs w:val="22"/>
          <w:shd w:val="clear" w:color="auto" w:fill="FFFFFF"/>
        </w:rPr>
        <w:t xml:space="preserve"> </w:t>
      </w:r>
      <w:r w:rsidR="002B6764" w:rsidRPr="00BE67D0">
        <w:rPr>
          <w:rFonts w:ascii="Verdana" w:hAnsi="Verdana"/>
          <w:b/>
          <w:bCs/>
          <w:color w:val="000000"/>
          <w:sz w:val="22"/>
          <w:szCs w:val="22"/>
        </w:rPr>
        <w:t xml:space="preserve">Mattia </w:t>
      </w:r>
      <w:proofErr w:type="spellStart"/>
      <w:r w:rsidR="002B6764" w:rsidRPr="00BE67D0">
        <w:rPr>
          <w:rFonts w:ascii="Verdana" w:hAnsi="Verdana"/>
          <w:b/>
          <w:bCs/>
          <w:color w:val="000000"/>
          <w:sz w:val="22"/>
          <w:szCs w:val="22"/>
        </w:rPr>
        <w:t>Gottardi</w:t>
      </w:r>
      <w:proofErr w:type="spellEnd"/>
      <w:r w:rsidR="00A126EA" w:rsidRPr="00BE67D0">
        <w:rPr>
          <w:rFonts w:ascii="Verdana" w:hAnsi="Verdana"/>
          <w:color w:val="000000"/>
          <w:sz w:val="22"/>
          <w:szCs w:val="22"/>
        </w:rPr>
        <w:t xml:space="preserve"> </w:t>
      </w:r>
      <w:r w:rsidRPr="00BE67D0">
        <w:rPr>
          <w:rFonts w:ascii="Verdana" w:hAnsi="Verdana"/>
          <w:color w:val="000000"/>
          <w:sz w:val="22"/>
          <w:szCs w:val="22"/>
        </w:rPr>
        <w:t xml:space="preserve">ed </w:t>
      </w:r>
      <w:r w:rsidR="002B6764" w:rsidRPr="00BE67D0">
        <w:rPr>
          <w:rFonts w:ascii="Verdana" w:hAnsi="Verdana"/>
          <w:color w:val="000000"/>
          <w:sz w:val="22"/>
          <w:szCs w:val="22"/>
        </w:rPr>
        <w:t xml:space="preserve">ha espresso apprezzamento per l’impegno costante dimostrato dalle Camere di Commercio nello studio e </w:t>
      </w:r>
      <w:r w:rsidRPr="00BE67D0">
        <w:rPr>
          <w:rFonts w:ascii="Verdana" w:hAnsi="Verdana"/>
          <w:color w:val="000000"/>
          <w:sz w:val="22"/>
          <w:szCs w:val="22"/>
        </w:rPr>
        <w:t xml:space="preserve">nel </w:t>
      </w:r>
      <w:r w:rsidR="002B6764" w:rsidRPr="00BE67D0">
        <w:rPr>
          <w:rFonts w:ascii="Verdana" w:hAnsi="Verdana"/>
          <w:color w:val="000000"/>
          <w:sz w:val="22"/>
          <w:szCs w:val="22"/>
        </w:rPr>
        <w:t>monitoraggio</w:t>
      </w:r>
      <w:r w:rsidRPr="00BE67D0">
        <w:rPr>
          <w:rFonts w:ascii="Verdana" w:hAnsi="Verdana"/>
          <w:color w:val="000000"/>
          <w:sz w:val="22"/>
          <w:szCs w:val="22"/>
        </w:rPr>
        <w:t xml:space="preserve"> delle infrastrutture regionali. </w:t>
      </w:r>
      <w:bookmarkStart w:id="0" w:name="_GoBack"/>
      <w:bookmarkEnd w:id="0"/>
      <w:proofErr w:type="spellStart"/>
      <w:r w:rsidR="00E075C5" w:rsidRPr="00F56A6F">
        <w:rPr>
          <w:rFonts w:ascii="Verdana" w:hAnsi="Verdana"/>
          <w:color w:val="000000"/>
          <w:sz w:val="22"/>
          <w:szCs w:val="22"/>
        </w:rPr>
        <w:t>Groff</w:t>
      </w:r>
      <w:proofErr w:type="spellEnd"/>
      <w:r w:rsidR="00E075C5" w:rsidRPr="00F56A6F">
        <w:rPr>
          <w:rFonts w:ascii="Verdana" w:hAnsi="Verdana"/>
          <w:color w:val="000000"/>
          <w:sz w:val="22"/>
          <w:szCs w:val="22"/>
        </w:rPr>
        <w:t xml:space="preserve"> ha anche fornito un aggiornamento dettagliato sull’avanzamento dei lavori nei cantieri strategici che interessano i principali assi stradali e ferroviari della provincia di Trento.</w:t>
      </w:r>
      <w:r w:rsidR="00E075C5">
        <w:rPr>
          <w:rFonts w:ascii="Verdana" w:hAnsi="Verdana"/>
          <w:color w:val="000000"/>
          <w:sz w:val="22"/>
          <w:szCs w:val="22"/>
        </w:rPr>
        <w:t xml:space="preserve"> </w:t>
      </w:r>
      <w:r w:rsidRPr="00BE67D0">
        <w:rPr>
          <w:rFonts w:ascii="Verdana" w:hAnsi="Verdana"/>
          <w:color w:val="000000"/>
          <w:sz w:val="22"/>
          <w:szCs w:val="22"/>
        </w:rPr>
        <w:t xml:space="preserve">L’assessore </w:t>
      </w:r>
      <w:proofErr w:type="spellStart"/>
      <w:r w:rsidRPr="00BE67D0">
        <w:rPr>
          <w:rFonts w:ascii="Verdana" w:hAnsi="Verdana"/>
          <w:color w:val="000000"/>
          <w:sz w:val="22"/>
          <w:szCs w:val="22"/>
        </w:rPr>
        <w:t>Gottardi</w:t>
      </w:r>
      <w:proofErr w:type="spellEnd"/>
      <w:r w:rsidRPr="00BE67D0">
        <w:rPr>
          <w:rFonts w:ascii="Verdana" w:hAnsi="Verdana"/>
          <w:color w:val="000000"/>
          <w:sz w:val="22"/>
          <w:szCs w:val="22"/>
        </w:rPr>
        <w:t xml:space="preserve">, intervenendo sul tema a margine </w:t>
      </w:r>
      <w:r w:rsidR="00E075C5">
        <w:rPr>
          <w:rFonts w:ascii="Verdana" w:hAnsi="Verdana"/>
          <w:color w:val="000000"/>
          <w:sz w:val="22"/>
          <w:szCs w:val="22"/>
        </w:rPr>
        <w:t>dei suoi impegni istituzionali</w:t>
      </w:r>
      <w:r w:rsidRPr="00BE67D0">
        <w:rPr>
          <w:rFonts w:ascii="Verdana" w:hAnsi="Verdana"/>
          <w:color w:val="000000"/>
          <w:sz w:val="22"/>
          <w:szCs w:val="22"/>
        </w:rPr>
        <w:t xml:space="preserve">, ha </w:t>
      </w:r>
      <w:r w:rsidR="002B6764" w:rsidRPr="00BE67D0">
        <w:rPr>
          <w:rFonts w:ascii="Verdana" w:hAnsi="Verdana"/>
          <w:color w:val="000000"/>
          <w:sz w:val="22"/>
          <w:szCs w:val="22"/>
        </w:rPr>
        <w:t>ricordato come "</w:t>
      </w:r>
      <w:r w:rsidRPr="00BE67D0">
        <w:rPr>
          <w:rFonts w:ascii="Verdana" w:hAnsi="Verdana"/>
          <w:color w:val="000000"/>
          <w:sz w:val="22"/>
          <w:szCs w:val="22"/>
        </w:rPr>
        <w:t>la nostra regione</w:t>
      </w:r>
      <w:r w:rsidR="002B6764" w:rsidRPr="00BE67D0">
        <w:rPr>
          <w:rFonts w:ascii="Verdana" w:hAnsi="Verdana"/>
          <w:color w:val="000000"/>
          <w:sz w:val="22"/>
          <w:szCs w:val="22"/>
        </w:rPr>
        <w:t xml:space="preserve"> giochi un ruolo centrale nel supportare il coordinamento e la gestione di progetti, che abbiano come obiettivo lo sviluppo della competitività logistica del territorio e l’alleggerimento dei centri urbani dal traffico di transito".</w:t>
      </w:r>
    </w:p>
    <w:p w14:paraId="50634643" w14:textId="77777777" w:rsidR="00196CD3" w:rsidRDefault="00196CD3" w:rsidP="002C4FD6">
      <w:pPr>
        <w:ind w:left="1701"/>
        <w:rPr>
          <w:rFonts w:ascii="Verdana" w:hAnsi="Verdana"/>
          <w:color w:val="000000"/>
          <w:sz w:val="22"/>
          <w:szCs w:val="22"/>
        </w:rPr>
      </w:pPr>
    </w:p>
    <w:p w14:paraId="04986DF6" w14:textId="39E9D8E8" w:rsidR="00196CD3" w:rsidRPr="002C4FD6" w:rsidRDefault="00196CD3" w:rsidP="002C4FD6">
      <w:pPr>
        <w:ind w:left="1701"/>
        <w:rPr>
          <w:rFonts w:ascii="Verdana" w:hAnsi="Verdana"/>
          <w:bCs/>
          <w:sz w:val="22"/>
          <w:szCs w:val="22"/>
          <w:lang w:eastAsia="it-IT"/>
        </w:rPr>
      </w:pPr>
      <w:r w:rsidRPr="00196CD3">
        <w:rPr>
          <w:rFonts w:ascii="Verdana" w:hAnsi="Verdana"/>
          <w:bCs/>
          <w:sz w:val="22"/>
          <w:szCs w:val="22"/>
          <w:lang w:eastAsia="it-IT"/>
        </w:rPr>
        <w:t xml:space="preserve">L’incontro si è concluso con il commento di </w:t>
      </w:r>
      <w:r w:rsidRPr="001E5270">
        <w:rPr>
          <w:rFonts w:ascii="Verdana" w:hAnsi="Verdana"/>
          <w:b/>
          <w:bCs/>
          <w:sz w:val="22"/>
          <w:szCs w:val="22"/>
          <w:lang w:eastAsia="it-IT"/>
        </w:rPr>
        <w:t xml:space="preserve">Michael </w:t>
      </w:r>
      <w:proofErr w:type="spellStart"/>
      <w:r w:rsidRPr="001E5270">
        <w:rPr>
          <w:rFonts w:ascii="Verdana" w:hAnsi="Verdana"/>
          <w:b/>
          <w:bCs/>
          <w:sz w:val="22"/>
          <w:szCs w:val="22"/>
          <w:lang w:eastAsia="it-IT"/>
        </w:rPr>
        <w:t>Andergassen</w:t>
      </w:r>
      <w:proofErr w:type="spellEnd"/>
      <w:r w:rsidRPr="001E5270">
        <w:rPr>
          <w:rFonts w:ascii="Verdana" w:hAnsi="Verdana"/>
          <w:b/>
          <w:bCs/>
          <w:sz w:val="22"/>
          <w:szCs w:val="22"/>
          <w:lang w:eastAsia="it-IT"/>
        </w:rPr>
        <w:t>,</w:t>
      </w:r>
      <w:r w:rsidRPr="00196CD3">
        <w:rPr>
          <w:rFonts w:ascii="Verdana" w:hAnsi="Verdana"/>
          <w:bCs/>
          <w:sz w:val="22"/>
          <w:szCs w:val="22"/>
          <w:lang w:eastAsia="it-IT"/>
        </w:rPr>
        <w:t xml:space="preserve"> Incaricato speciale per la pianificazione provinciale viabilità e flussi di mobilità della Provincia autonoma di Bolzano, che ha evidenziato “l’importanza di rafforzare la collaborazione </w:t>
      </w:r>
      <w:r w:rsidRPr="00196CD3">
        <w:rPr>
          <w:rFonts w:ascii="Verdana" w:hAnsi="Verdana"/>
          <w:bCs/>
          <w:sz w:val="22"/>
          <w:szCs w:val="22"/>
          <w:lang w:eastAsia="it-IT"/>
        </w:rPr>
        <w:lastRenderedPageBreak/>
        <w:t>interregionale, per costruire un futuro infrastrutturale integrato e sostenibile. Le infrastrutture ferroviarie e stradali sono fondamentali per il benessere delle comunità e la competitività economica. La sfida del trasferimento del traffico dalla strada alla ferrovia richiede visione e cooperazione. In questo contesto, l’asse del Brennero e il BBT assumono un ruolo strategico non solo a livello locale, ma a livello europeo. L’importanza delle infrastrutture viene evidenziata anche dal nuovo quadro finanziario pluriennale della Commissione europea, che prevede nuovamente una linea dedicata alle infrastrutture, riconoscendone l’importanza per il futuro dell’Europa.”</w:t>
      </w:r>
    </w:p>
    <w:p w14:paraId="41305730" w14:textId="768D9B09" w:rsidR="002C4FD6" w:rsidRDefault="002C4FD6" w:rsidP="002C4FD6">
      <w:pPr>
        <w:ind w:left="1701"/>
        <w:rPr>
          <w:rFonts w:ascii="Verdana" w:hAnsi="Verdana"/>
          <w:bCs/>
          <w:sz w:val="22"/>
          <w:szCs w:val="22"/>
          <w:lang w:eastAsia="it-IT"/>
        </w:rPr>
      </w:pPr>
    </w:p>
    <w:p w14:paraId="318196DD" w14:textId="6BE46096" w:rsidR="002C4FD6" w:rsidRPr="002C4FD6" w:rsidRDefault="002C4FD6" w:rsidP="002C4FD6">
      <w:pPr>
        <w:ind w:left="1701"/>
        <w:rPr>
          <w:rFonts w:ascii="Verdana" w:hAnsi="Verdana"/>
          <w:bCs/>
          <w:sz w:val="22"/>
          <w:szCs w:val="22"/>
          <w:lang w:eastAsia="it-IT"/>
        </w:rPr>
      </w:pPr>
      <w:r>
        <w:rPr>
          <w:rFonts w:ascii="Verdana" w:hAnsi="Verdana"/>
          <w:bCs/>
          <w:sz w:val="22"/>
          <w:szCs w:val="22"/>
          <w:lang w:eastAsia="it-IT"/>
        </w:rPr>
        <w:t>Trento, 23 luglio 2025</w:t>
      </w:r>
    </w:p>
    <w:sectPr w:rsidR="002C4FD6" w:rsidRPr="002C4FD6" w:rsidSect="00046558">
      <w:headerReference w:type="default" r:id="rId8"/>
      <w:footerReference w:type="default" r:id="rId9"/>
      <w:pgSz w:w="11907" w:h="16840" w:code="9"/>
      <w:pgMar w:top="1134" w:right="1826" w:bottom="1134" w:left="907" w:header="0" w:footer="24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FB5E94" w14:textId="77777777" w:rsidR="00BE67D0" w:rsidRDefault="00BE67D0">
      <w:r>
        <w:separator/>
      </w:r>
    </w:p>
  </w:endnote>
  <w:endnote w:type="continuationSeparator" w:id="0">
    <w:p w14:paraId="66524E0C" w14:textId="77777777" w:rsidR="00BE67D0" w:rsidRDefault="00BE67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gfaRotisSansSerif">
    <w:altName w:val="Calibri"/>
    <w:panose1 w:val="00000000000000000000"/>
    <w:charset w:val="00"/>
    <w:family w:val="swiss"/>
    <w:notTrueType/>
    <w:pitch w:val="variable"/>
    <w:sig w:usb0="00000083" w:usb1="00000000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mazing Grotesk">
    <w:panose1 w:val="02000803050000020004"/>
    <w:charset w:val="00"/>
    <w:family w:val="auto"/>
    <w:pitch w:val="variable"/>
    <w:sig w:usb0="A00002AF" w:usb1="5000004A" w:usb2="00000000" w:usb3="00000000" w:csb0="00000097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gfaRotisSerif">
    <w:altName w:val="Cambria"/>
    <w:panose1 w:val="00000000000000000000"/>
    <w:charset w:val="00"/>
    <w:family w:val="roman"/>
    <w:notTrueType/>
    <w:pitch w:val="variable"/>
    <w:sig w:usb0="00000083" w:usb1="00000000" w:usb2="00000000" w:usb3="00000000" w:csb0="00000009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29A524" w14:textId="77777777" w:rsidR="00BE67D0" w:rsidRPr="003D2AB3" w:rsidRDefault="00BE67D0" w:rsidP="00B4530B">
    <w:pPr>
      <w:pStyle w:val="Pidipagina"/>
      <w:ind w:left="1701"/>
      <w:rPr>
        <w:rFonts w:ascii="Amazing Grotesk" w:hAnsi="Amazing Grotesk"/>
        <w:color w:val="9D1914"/>
        <w:sz w:val="14"/>
        <w:szCs w:val="14"/>
      </w:rPr>
    </w:pPr>
    <w:r w:rsidRPr="003D2AB3">
      <w:rPr>
        <w:rFonts w:ascii="Amazing Grotesk" w:hAnsi="Amazing Grotesk"/>
        <w:color w:val="9D1914"/>
        <w:sz w:val="14"/>
        <w:szCs w:val="14"/>
      </w:rPr>
      <w:t xml:space="preserve">via </w:t>
    </w:r>
    <w:proofErr w:type="spellStart"/>
    <w:r w:rsidRPr="003D2AB3">
      <w:rPr>
        <w:rFonts w:ascii="Amazing Grotesk" w:hAnsi="Amazing Grotesk"/>
        <w:color w:val="9D1914"/>
        <w:sz w:val="14"/>
        <w:szCs w:val="14"/>
      </w:rPr>
      <w:t>Calepina</w:t>
    </w:r>
    <w:proofErr w:type="spellEnd"/>
    <w:r w:rsidRPr="003D2AB3">
      <w:rPr>
        <w:rFonts w:ascii="Amazing Grotesk" w:hAnsi="Amazing Grotesk"/>
        <w:color w:val="9D1914"/>
        <w:sz w:val="14"/>
        <w:szCs w:val="14"/>
      </w:rPr>
      <w:t xml:space="preserve"> 13 - 38122 Trento</w:t>
    </w:r>
  </w:p>
  <w:p w14:paraId="57B0FC11" w14:textId="77777777" w:rsidR="00BE67D0" w:rsidRPr="003D2AB3" w:rsidRDefault="00BE67D0" w:rsidP="00B4530B">
    <w:pPr>
      <w:pStyle w:val="Pidipagina"/>
      <w:ind w:left="1701"/>
      <w:rPr>
        <w:rFonts w:ascii="Amazing Grotesk" w:hAnsi="Amazing Grotesk"/>
        <w:color w:val="9D1914"/>
        <w:sz w:val="14"/>
        <w:szCs w:val="14"/>
      </w:rPr>
    </w:pPr>
    <w:r w:rsidRPr="003D2AB3">
      <w:rPr>
        <w:rFonts w:ascii="Amazing Grotesk" w:hAnsi="Amazing Grotesk"/>
        <w:color w:val="9D1914"/>
        <w:sz w:val="14"/>
        <w:szCs w:val="14"/>
      </w:rPr>
      <w:t>tel. 0461 887269 - fax 0461 986358</w:t>
    </w:r>
  </w:p>
  <w:p w14:paraId="3BC2F589" w14:textId="77777777" w:rsidR="00BE67D0" w:rsidRPr="003D2AB3" w:rsidRDefault="00BE67D0" w:rsidP="00B4530B">
    <w:pPr>
      <w:pStyle w:val="Pidipagina"/>
      <w:ind w:left="1701"/>
      <w:rPr>
        <w:rFonts w:ascii="Amazing Grotesk" w:hAnsi="Amazing Grotesk"/>
        <w:color w:val="9D1914"/>
        <w:sz w:val="14"/>
        <w:szCs w:val="14"/>
      </w:rPr>
    </w:pPr>
    <w:r w:rsidRPr="003D2AB3">
      <w:rPr>
        <w:rFonts w:ascii="Amazing Grotesk" w:hAnsi="Amazing Grotesk"/>
        <w:color w:val="9D1914"/>
        <w:sz w:val="14"/>
        <w:szCs w:val="14"/>
      </w:rPr>
      <w:t>ufficio.stampa@tn.camcom.it</w:t>
    </w:r>
  </w:p>
  <w:p w14:paraId="41526F0C" w14:textId="77777777" w:rsidR="00BE67D0" w:rsidRPr="003D2AB3" w:rsidRDefault="00BE67D0" w:rsidP="00B4530B">
    <w:pPr>
      <w:pStyle w:val="Pidipagina"/>
      <w:ind w:left="1701"/>
      <w:rPr>
        <w:rFonts w:ascii="Amazing Grotesk" w:hAnsi="Amazing Grotesk"/>
        <w:color w:val="9D1914"/>
        <w:sz w:val="14"/>
        <w:szCs w:val="14"/>
      </w:rPr>
    </w:pPr>
    <w:r w:rsidRPr="003D2AB3">
      <w:rPr>
        <w:rFonts w:ascii="Amazing Grotesk" w:hAnsi="Amazing Grotesk"/>
        <w:color w:val="9D1914"/>
        <w:sz w:val="14"/>
        <w:szCs w:val="14"/>
      </w:rPr>
      <w:t>cciaa@tn.legalmail.camcom.it</w:t>
    </w:r>
  </w:p>
  <w:p w14:paraId="64ACE8AD" w14:textId="2B7A84AF" w:rsidR="00BE67D0" w:rsidRPr="00B4530B" w:rsidRDefault="00BE67D0" w:rsidP="00B4530B">
    <w:pPr>
      <w:pStyle w:val="Pidipagina"/>
      <w:ind w:left="1701"/>
      <w:rPr>
        <w:rFonts w:ascii="Amazing Grotesk" w:hAnsi="Amazing Grotesk"/>
        <w:color w:val="9D1914"/>
        <w:sz w:val="14"/>
        <w:szCs w:val="14"/>
      </w:rPr>
    </w:pPr>
    <w:r w:rsidRPr="003D2AB3">
      <w:rPr>
        <w:rFonts w:ascii="Amazing Grotesk" w:hAnsi="Amazing Grotesk"/>
        <w:color w:val="9D1914"/>
        <w:sz w:val="14"/>
        <w:szCs w:val="14"/>
      </w:rPr>
      <w:t>www.tn.camcom.it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E2C4CF" w14:textId="77777777" w:rsidR="00BE67D0" w:rsidRDefault="00BE67D0">
      <w:r>
        <w:separator/>
      </w:r>
    </w:p>
  </w:footnote>
  <w:footnote w:type="continuationSeparator" w:id="0">
    <w:p w14:paraId="6E827EB6" w14:textId="77777777" w:rsidR="00BE67D0" w:rsidRDefault="00BE67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CC25FF" w14:textId="77777777" w:rsidR="00BE67D0" w:rsidRDefault="00BE67D0">
    <w:pPr>
      <w:pStyle w:val="Pidipagina"/>
      <w:tabs>
        <w:tab w:val="clear" w:pos="4536"/>
        <w:tab w:val="clear" w:pos="9072"/>
        <w:tab w:val="left" w:pos="1418"/>
      </w:tabs>
    </w:pPr>
  </w:p>
  <w:tbl>
    <w:tblPr>
      <w:tblW w:w="9325" w:type="dxa"/>
      <w:tblInd w:w="-71" w:type="dxa"/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1392"/>
      <w:gridCol w:w="162"/>
      <w:gridCol w:w="162"/>
      <w:gridCol w:w="3547"/>
      <w:gridCol w:w="4028"/>
      <w:gridCol w:w="34"/>
    </w:tblGrid>
    <w:tr w:rsidR="00BE67D0" w14:paraId="3001E15D" w14:textId="77777777" w:rsidTr="00170743">
      <w:trPr>
        <w:gridAfter w:val="1"/>
        <w:wAfter w:w="34" w:type="dxa"/>
        <w:cantSplit/>
        <w:trHeight w:val="680"/>
      </w:trPr>
      <w:tc>
        <w:tcPr>
          <w:tcW w:w="1392" w:type="dxa"/>
        </w:tcPr>
        <w:p w14:paraId="6FDA8A77" w14:textId="77777777" w:rsidR="00BE67D0" w:rsidRDefault="00BE67D0">
          <w:pPr>
            <w:pStyle w:val="Pidipagina"/>
            <w:rPr>
              <w:rFonts w:ascii="AgfaRotisSerif" w:hAnsi="AgfaRotisSerif"/>
              <w:sz w:val="18"/>
            </w:rPr>
          </w:pPr>
        </w:p>
      </w:tc>
      <w:tc>
        <w:tcPr>
          <w:tcW w:w="162" w:type="dxa"/>
          <w:vMerge w:val="restart"/>
          <w:tcBorders>
            <w:right w:val="single" w:sz="4" w:space="0" w:color="auto"/>
          </w:tcBorders>
          <w:vAlign w:val="center"/>
        </w:tcPr>
        <w:p w14:paraId="2DFEE779" w14:textId="77777777" w:rsidR="00BE67D0" w:rsidRDefault="00BE67D0">
          <w:pPr>
            <w:pStyle w:val="Pidipagina"/>
            <w:jc w:val="center"/>
            <w:rPr>
              <w:rFonts w:ascii="AgfaRotisSerif" w:hAnsi="AgfaRotisSerif"/>
              <w:sz w:val="18"/>
            </w:rPr>
          </w:pPr>
        </w:p>
      </w:tc>
      <w:tc>
        <w:tcPr>
          <w:tcW w:w="162" w:type="dxa"/>
          <w:vMerge w:val="restart"/>
          <w:tcBorders>
            <w:left w:val="single" w:sz="4" w:space="0" w:color="auto"/>
          </w:tcBorders>
          <w:vAlign w:val="center"/>
        </w:tcPr>
        <w:p w14:paraId="2702EAB2" w14:textId="77777777" w:rsidR="00BE67D0" w:rsidRDefault="00BE67D0">
          <w:pPr>
            <w:pStyle w:val="Pidipagina"/>
            <w:jc w:val="center"/>
            <w:rPr>
              <w:rFonts w:ascii="AgfaRotisSerif" w:hAnsi="AgfaRotisSerif"/>
              <w:sz w:val="18"/>
            </w:rPr>
          </w:pPr>
        </w:p>
      </w:tc>
      <w:tc>
        <w:tcPr>
          <w:tcW w:w="7575" w:type="dxa"/>
          <w:gridSpan w:val="2"/>
        </w:tcPr>
        <w:p w14:paraId="35F26B0F" w14:textId="660E0014" w:rsidR="00BE67D0" w:rsidRDefault="00BE67D0">
          <w:pPr>
            <w:pStyle w:val="Pidipagina"/>
          </w:pPr>
          <w:r>
            <w:rPr>
              <w:noProof/>
            </w:rPr>
            <w:drawing>
              <wp:anchor distT="0" distB="0" distL="114300" distR="114300" simplePos="0" relativeHeight="251659264" behindDoc="1" locked="0" layoutInCell="1" allowOverlap="1" wp14:anchorId="25B1E900" wp14:editId="3123E3C9">
                <wp:simplePos x="0" y="0"/>
                <wp:positionH relativeFrom="column">
                  <wp:posOffset>1841870</wp:posOffset>
                </wp:positionH>
                <wp:positionV relativeFrom="paragraph">
                  <wp:posOffset>365742</wp:posOffset>
                </wp:positionV>
                <wp:extent cx="1517587" cy="839764"/>
                <wp:effectExtent l="0" t="0" r="6985" b="0"/>
                <wp:wrapNone/>
                <wp:docPr id="7" name="Immagin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8996" cy="8405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BE67D0" w14:paraId="4D679814" w14:textId="77777777" w:rsidTr="00170743">
      <w:trPr>
        <w:gridAfter w:val="1"/>
        <w:wAfter w:w="34" w:type="dxa"/>
        <w:cantSplit/>
        <w:trHeight w:hRule="exact" w:val="227"/>
      </w:trPr>
      <w:tc>
        <w:tcPr>
          <w:tcW w:w="1392" w:type="dxa"/>
          <w:vMerge w:val="restart"/>
        </w:tcPr>
        <w:p w14:paraId="532F6821" w14:textId="75BBB321" w:rsidR="00BE67D0" w:rsidRDefault="00BE67D0">
          <w:pPr>
            <w:jc w:val="center"/>
            <w:rPr>
              <w:rFonts w:ascii="AgfaRotisSerif" w:hAnsi="AgfaRotisSerif"/>
              <w:sz w:val="18"/>
            </w:rPr>
          </w:pPr>
          <w:r w:rsidRPr="00117766">
            <w:rPr>
              <w:rFonts w:ascii="AgfaRotisSerif" w:hAnsi="AgfaRotisSerif"/>
              <w:noProof/>
              <w:sz w:val="18"/>
              <w:lang w:eastAsia="it-IT"/>
            </w:rPr>
            <w:drawing>
              <wp:inline distT="0" distB="0" distL="0" distR="0" wp14:anchorId="7A9D4EB6" wp14:editId="571C5A29">
                <wp:extent cx="828675" cy="771525"/>
                <wp:effectExtent l="0" t="0" r="0" b="0"/>
                <wp:docPr id="8" name="Bild 1" descr="Wappen_klei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1" descr="Wappen_klei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867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2" w:type="dxa"/>
          <w:vMerge/>
          <w:tcBorders>
            <w:right w:val="single" w:sz="4" w:space="0" w:color="auto"/>
          </w:tcBorders>
        </w:tcPr>
        <w:p w14:paraId="5CBA8E6E" w14:textId="77777777" w:rsidR="00BE67D0" w:rsidRDefault="00BE67D0">
          <w:pPr>
            <w:rPr>
              <w:rFonts w:ascii="AgfaRotisSerif" w:hAnsi="AgfaRotisSerif"/>
              <w:sz w:val="18"/>
            </w:rPr>
          </w:pPr>
        </w:p>
      </w:tc>
      <w:tc>
        <w:tcPr>
          <w:tcW w:w="162" w:type="dxa"/>
          <w:vMerge/>
          <w:tcBorders>
            <w:left w:val="single" w:sz="4" w:space="0" w:color="auto"/>
          </w:tcBorders>
        </w:tcPr>
        <w:p w14:paraId="7BF706FF" w14:textId="77777777" w:rsidR="00BE67D0" w:rsidRDefault="00BE67D0">
          <w:pPr>
            <w:rPr>
              <w:rFonts w:ascii="AgfaRotisSerif" w:hAnsi="AgfaRotisSerif"/>
              <w:sz w:val="18"/>
            </w:rPr>
          </w:pPr>
        </w:p>
      </w:tc>
      <w:tc>
        <w:tcPr>
          <w:tcW w:w="3547" w:type="dxa"/>
        </w:tcPr>
        <w:p w14:paraId="4ED45A33" w14:textId="61DB762D" w:rsidR="00BE67D0" w:rsidRDefault="00BE67D0">
          <w:pPr>
            <w:rPr>
              <w:rFonts w:ascii="AgfaRotisSerif" w:hAnsi="AgfaRotisSerif"/>
              <w:sz w:val="18"/>
            </w:rPr>
          </w:pPr>
        </w:p>
      </w:tc>
      <w:tc>
        <w:tcPr>
          <w:tcW w:w="4028" w:type="dxa"/>
        </w:tcPr>
        <w:p w14:paraId="43953037" w14:textId="5A95A7AA" w:rsidR="00BE67D0" w:rsidRDefault="00BE67D0">
          <w:pPr>
            <w:rPr>
              <w:rFonts w:ascii="AgfaRotisSerif" w:hAnsi="AgfaRotisSerif"/>
              <w:sz w:val="18"/>
            </w:rPr>
          </w:pPr>
        </w:p>
      </w:tc>
    </w:tr>
    <w:tr w:rsidR="00BE67D0" w14:paraId="0441372A" w14:textId="77777777" w:rsidTr="00170743">
      <w:trPr>
        <w:gridAfter w:val="1"/>
        <w:wAfter w:w="34" w:type="dxa"/>
        <w:cantSplit/>
        <w:trHeight w:hRule="exact" w:val="227"/>
      </w:trPr>
      <w:tc>
        <w:tcPr>
          <w:tcW w:w="1392" w:type="dxa"/>
          <w:vMerge/>
          <w:vAlign w:val="center"/>
        </w:tcPr>
        <w:p w14:paraId="1A4218E6" w14:textId="77777777" w:rsidR="00BE67D0" w:rsidRDefault="00BE67D0" w:rsidP="00170743">
          <w:pPr>
            <w:jc w:val="center"/>
            <w:rPr>
              <w:rFonts w:ascii="AgfaRotisSerif" w:hAnsi="AgfaRotisSerif"/>
              <w:sz w:val="18"/>
            </w:rPr>
          </w:pPr>
        </w:p>
      </w:tc>
      <w:tc>
        <w:tcPr>
          <w:tcW w:w="162" w:type="dxa"/>
          <w:vMerge/>
          <w:tcBorders>
            <w:right w:val="single" w:sz="4" w:space="0" w:color="auto"/>
          </w:tcBorders>
        </w:tcPr>
        <w:p w14:paraId="74C1FD07" w14:textId="77777777" w:rsidR="00BE67D0" w:rsidRDefault="00BE67D0" w:rsidP="00170743">
          <w:pPr>
            <w:rPr>
              <w:rFonts w:ascii="AgfaRotisSerif" w:hAnsi="AgfaRotisSerif"/>
              <w:sz w:val="18"/>
            </w:rPr>
          </w:pPr>
        </w:p>
      </w:tc>
      <w:tc>
        <w:tcPr>
          <w:tcW w:w="162" w:type="dxa"/>
          <w:vMerge/>
          <w:tcBorders>
            <w:left w:val="single" w:sz="4" w:space="0" w:color="auto"/>
          </w:tcBorders>
        </w:tcPr>
        <w:p w14:paraId="5114EEB4" w14:textId="77777777" w:rsidR="00BE67D0" w:rsidRDefault="00BE67D0" w:rsidP="00170743">
          <w:pPr>
            <w:rPr>
              <w:rFonts w:ascii="AgfaRotisSerif" w:hAnsi="AgfaRotisSerif"/>
              <w:sz w:val="18"/>
            </w:rPr>
          </w:pPr>
        </w:p>
      </w:tc>
      <w:tc>
        <w:tcPr>
          <w:tcW w:w="3547" w:type="dxa"/>
        </w:tcPr>
        <w:p w14:paraId="2B163E4B" w14:textId="56C1D9FA" w:rsidR="00BE67D0" w:rsidRDefault="00BE67D0" w:rsidP="00170743">
          <w:pPr>
            <w:rPr>
              <w:rFonts w:ascii="AgfaRotisSerif" w:hAnsi="AgfaRotisSerif"/>
              <w:sz w:val="18"/>
            </w:rPr>
          </w:pPr>
          <w:r w:rsidRPr="008B3CB8">
            <w:rPr>
              <w:rFonts w:ascii="Arial Narrow" w:hAnsi="Arial Narrow"/>
              <w:sz w:val="18"/>
            </w:rPr>
            <w:t>CAMERA DI COMMERCIO, INDUSTRIA,</w:t>
          </w:r>
        </w:p>
      </w:tc>
      <w:tc>
        <w:tcPr>
          <w:tcW w:w="4028" w:type="dxa"/>
        </w:tcPr>
        <w:p w14:paraId="0F6080FE" w14:textId="0A3BB9F1" w:rsidR="00BE67D0" w:rsidRDefault="00BE67D0" w:rsidP="00170743">
          <w:pPr>
            <w:jc w:val="center"/>
            <w:rPr>
              <w:rFonts w:ascii="AgfaRotisSerif" w:hAnsi="AgfaRotisSerif"/>
              <w:sz w:val="18"/>
            </w:rPr>
          </w:pPr>
          <w:r w:rsidRPr="009233C0">
            <w:rPr>
              <w:rFonts w:ascii="Century Gothic" w:hAnsi="Century Gothic" w:cs="Arial"/>
              <w:b/>
              <w:noProof/>
              <w:sz w:val="32"/>
              <w:szCs w:val="32"/>
              <w:lang w:eastAsia="it-IT"/>
            </w:rPr>
            <w:drawing>
              <wp:anchor distT="0" distB="0" distL="114300" distR="114300" simplePos="0" relativeHeight="251663360" behindDoc="0" locked="0" layoutInCell="1" allowOverlap="1" wp14:anchorId="20FB6692" wp14:editId="609C710E">
                <wp:simplePos x="0" y="0"/>
                <wp:positionH relativeFrom="column">
                  <wp:posOffset>1257935</wp:posOffset>
                </wp:positionH>
                <wp:positionV relativeFrom="paragraph">
                  <wp:posOffset>-60960</wp:posOffset>
                </wp:positionV>
                <wp:extent cx="1958340" cy="369570"/>
                <wp:effectExtent l="0" t="0" r="3810" b="0"/>
                <wp:wrapNone/>
                <wp:docPr id="9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Uniontrasporti-marchio-colore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58340" cy="3695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BE67D0" w14:paraId="0A608C0D" w14:textId="77777777" w:rsidTr="00170743">
      <w:trPr>
        <w:cantSplit/>
        <w:trHeight w:hRule="exact" w:val="227"/>
      </w:trPr>
      <w:tc>
        <w:tcPr>
          <w:tcW w:w="1392" w:type="dxa"/>
          <w:vMerge/>
        </w:tcPr>
        <w:p w14:paraId="54EE0426" w14:textId="77777777" w:rsidR="00BE67D0" w:rsidRDefault="00BE67D0" w:rsidP="00170743">
          <w:pPr>
            <w:rPr>
              <w:rFonts w:ascii="AgfaRotisSerif" w:hAnsi="AgfaRotisSerif"/>
              <w:sz w:val="18"/>
            </w:rPr>
          </w:pPr>
        </w:p>
      </w:tc>
      <w:tc>
        <w:tcPr>
          <w:tcW w:w="162" w:type="dxa"/>
          <w:vMerge/>
          <w:tcBorders>
            <w:right w:val="single" w:sz="4" w:space="0" w:color="auto"/>
          </w:tcBorders>
        </w:tcPr>
        <w:p w14:paraId="4A2200FE" w14:textId="77777777" w:rsidR="00BE67D0" w:rsidRDefault="00BE67D0" w:rsidP="00170743">
          <w:pPr>
            <w:rPr>
              <w:rFonts w:ascii="AgfaRotisSerif" w:hAnsi="AgfaRotisSerif"/>
              <w:sz w:val="18"/>
            </w:rPr>
          </w:pPr>
        </w:p>
      </w:tc>
      <w:tc>
        <w:tcPr>
          <w:tcW w:w="162" w:type="dxa"/>
          <w:vMerge/>
          <w:tcBorders>
            <w:left w:val="single" w:sz="4" w:space="0" w:color="auto"/>
          </w:tcBorders>
        </w:tcPr>
        <w:p w14:paraId="158CEC4A" w14:textId="77777777" w:rsidR="00BE67D0" w:rsidRDefault="00BE67D0" w:rsidP="00170743">
          <w:pPr>
            <w:rPr>
              <w:rFonts w:ascii="AgfaRotisSerif" w:hAnsi="AgfaRotisSerif"/>
              <w:sz w:val="18"/>
            </w:rPr>
          </w:pPr>
        </w:p>
      </w:tc>
      <w:tc>
        <w:tcPr>
          <w:tcW w:w="3547" w:type="dxa"/>
        </w:tcPr>
        <w:p w14:paraId="5A518875" w14:textId="22AF74D4" w:rsidR="00BE67D0" w:rsidRDefault="00BE67D0" w:rsidP="00170743">
          <w:pPr>
            <w:rPr>
              <w:rFonts w:ascii="AgfaRotisSerif" w:hAnsi="AgfaRotisSerif"/>
              <w:sz w:val="18"/>
            </w:rPr>
          </w:pPr>
          <w:r w:rsidRPr="008B3CB8">
            <w:rPr>
              <w:rFonts w:ascii="Arial Narrow" w:hAnsi="Arial Narrow"/>
              <w:sz w:val="18"/>
            </w:rPr>
            <w:t>ARTIGIANATO, TURISMO</w:t>
          </w:r>
        </w:p>
      </w:tc>
      <w:tc>
        <w:tcPr>
          <w:tcW w:w="4062" w:type="dxa"/>
          <w:gridSpan w:val="2"/>
        </w:tcPr>
        <w:p w14:paraId="04ECC57A" w14:textId="36768EAA" w:rsidR="00BE67D0" w:rsidRDefault="00BE67D0" w:rsidP="00170743">
          <w:pPr>
            <w:tabs>
              <w:tab w:val="left" w:pos="3225"/>
            </w:tabs>
            <w:rPr>
              <w:rFonts w:ascii="AgfaRotisSerif" w:hAnsi="AgfaRotisSerif"/>
              <w:sz w:val="18"/>
            </w:rPr>
          </w:pPr>
          <w:r>
            <w:rPr>
              <w:rFonts w:ascii="AgfaRotisSerif" w:hAnsi="AgfaRotisSerif"/>
              <w:sz w:val="18"/>
            </w:rPr>
            <w:tab/>
          </w:r>
        </w:p>
      </w:tc>
    </w:tr>
    <w:tr w:rsidR="00BE67D0" w14:paraId="6562BA46" w14:textId="77777777" w:rsidTr="00170743">
      <w:trPr>
        <w:cantSplit/>
        <w:trHeight w:hRule="exact" w:val="227"/>
      </w:trPr>
      <w:tc>
        <w:tcPr>
          <w:tcW w:w="1392" w:type="dxa"/>
          <w:vMerge/>
        </w:tcPr>
        <w:p w14:paraId="34E98113" w14:textId="77777777" w:rsidR="00BE67D0" w:rsidRDefault="00BE67D0" w:rsidP="00170743">
          <w:pPr>
            <w:rPr>
              <w:rFonts w:ascii="AgfaRotisSerif" w:hAnsi="AgfaRotisSerif"/>
              <w:sz w:val="18"/>
            </w:rPr>
          </w:pPr>
        </w:p>
      </w:tc>
      <w:tc>
        <w:tcPr>
          <w:tcW w:w="162" w:type="dxa"/>
          <w:vMerge/>
          <w:tcBorders>
            <w:right w:val="single" w:sz="4" w:space="0" w:color="auto"/>
          </w:tcBorders>
        </w:tcPr>
        <w:p w14:paraId="7D099223" w14:textId="77777777" w:rsidR="00BE67D0" w:rsidRDefault="00BE67D0" w:rsidP="00170743">
          <w:pPr>
            <w:rPr>
              <w:rFonts w:ascii="AgfaRotisSerif" w:hAnsi="AgfaRotisSerif"/>
              <w:sz w:val="18"/>
            </w:rPr>
          </w:pPr>
        </w:p>
      </w:tc>
      <w:tc>
        <w:tcPr>
          <w:tcW w:w="162" w:type="dxa"/>
          <w:vMerge/>
          <w:tcBorders>
            <w:left w:val="single" w:sz="4" w:space="0" w:color="auto"/>
          </w:tcBorders>
        </w:tcPr>
        <w:p w14:paraId="7338398E" w14:textId="77777777" w:rsidR="00BE67D0" w:rsidRDefault="00BE67D0" w:rsidP="00170743">
          <w:pPr>
            <w:rPr>
              <w:rFonts w:ascii="AgfaRotisSerif" w:hAnsi="AgfaRotisSerif"/>
              <w:sz w:val="18"/>
            </w:rPr>
          </w:pPr>
        </w:p>
      </w:tc>
      <w:tc>
        <w:tcPr>
          <w:tcW w:w="3547" w:type="dxa"/>
        </w:tcPr>
        <w:p w14:paraId="4F04EBB4" w14:textId="6979A606" w:rsidR="00BE67D0" w:rsidRDefault="00BE67D0" w:rsidP="00170743">
          <w:pPr>
            <w:rPr>
              <w:rFonts w:ascii="AgfaRotisSerif" w:hAnsi="AgfaRotisSerif"/>
              <w:sz w:val="18"/>
            </w:rPr>
          </w:pPr>
          <w:r w:rsidRPr="008B3CB8">
            <w:rPr>
              <w:rFonts w:ascii="Arial Narrow" w:hAnsi="Arial Narrow"/>
              <w:sz w:val="18"/>
            </w:rPr>
            <w:t>E AGRICOLTURA DI BOLZANO</w:t>
          </w:r>
        </w:p>
      </w:tc>
      <w:tc>
        <w:tcPr>
          <w:tcW w:w="4062" w:type="dxa"/>
          <w:gridSpan w:val="2"/>
        </w:tcPr>
        <w:p w14:paraId="0AD3409F" w14:textId="4E42B80F" w:rsidR="00BE67D0" w:rsidRDefault="00BE67D0" w:rsidP="00170743">
          <w:pPr>
            <w:rPr>
              <w:rFonts w:ascii="AgfaRotisSerif" w:hAnsi="AgfaRotisSerif"/>
              <w:sz w:val="18"/>
            </w:rPr>
          </w:pPr>
        </w:p>
      </w:tc>
    </w:tr>
    <w:tr w:rsidR="00BE67D0" w14:paraId="3F79FDAA" w14:textId="77777777" w:rsidTr="00170743">
      <w:trPr>
        <w:cantSplit/>
        <w:trHeight w:val="308"/>
      </w:trPr>
      <w:tc>
        <w:tcPr>
          <w:tcW w:w="1392" w:type="dxa"/>
          <w:vMerge/>
        </w:tcPr>
        <w:p w14:paraId="1790F735" w14:textId="77777777" w:rsidR="00BE67D0" w:rsidRDefault="00BE67D0">
          <w:pPr>
            <w:rPr>
              <w:rFonts w:ascii="AgfaRotisSerif" w:hAnsi="AgfaRotisSerif"/>
              <w:sz w:val="18"/>
            </w:rPr>
          </w:pPr>
        </w:p>
      </w:tc>
      <w:tc>
        <w:tcPr>
          <w:tcW w:w="162" w:type="dxa"/>
          <w:vMerge/>
          <w:tcBorders>
            <w:right w:val="single" w:sz="4" w:space="0" w:color="auto"/>
          </w:tcBorders>
        </w:tcPr>
        <w:p w14:paraId="2F6875AF" w14:textId="77777777" w:rsidR="00BE67D0" w:rsidRDefault="00BE67D0">
          <w:pPr>
            <w:rPr>
              <w:rFonts w:ascii="AgfaRotisSerif" w:hAnsi="AgfaRotisSerif"/>
              <w:sz w:val="18"/>
            </w:rPr>
          </w:pPr>
        </w:p>
      </w:tc>
      <w:tc>
        <w:tcPr>
          <w:tcW w:w="162" w:type="dxa"/>
          <w:vMerge/>
          <w:tcBorders>
            <w:left w:val="single" w:sz="4" w:space="0" w:color="auto"/>
          </w:tcBorders>
        </w:tcPr>
        <w:p w14:paraId="557794B6" w14:textId="77777777" w:rsidR="00BE67D0" w:rsidRDefault="00BE67D0">
          <w:pPr>
            <w:rPr>
              <w:rFonts w:ascii="AgfaRotisSerif" w:hAnsi="AgfaRotisSerif"/>
              <w:sz w:val="18"/>
            </w:rPr>
          </w:pPr>
        </w:p>
      </w:tc>
      <w:tc>
        <w:tcPr>
          <w:tcW w:w="7609" w:type="dxa"/>
          <w:gridSpan w:val="3"/>
        </w:tcPr>
        <w:p w14:paraId="6790F7A9" w14:textId="637A4DF8" w:rsidR="00BE67D0" w:rsidRDefault="00BE67D0">
          <w:pPr>
            <w:rPr>
              <w:rFonts w:ascii="AgfaRotisSerif" w:hAnsi="AgfaRotisSerif"/>
              <w:sz w:val="18"/>
            </w:rPr>
          </w:pPr>
        </w:p>
      </w:tc>
    </w:tr>
    <w:tr w:rsidR="00BE67D0" w14:paraId="63C62247" w14:textId="77777777" w:rsidTr="00170743">
      <w:trPr>
        <w:cantSplit/>
        <w:trHeight w:val="212"/>
      </w:trPr>
      <w:tc>
        <w:tcPr>
          <w:tcW w:w="1392" w:type="dxa"/>
        </w:tcPr>
        <w:p w14:paraId="4605327B" w14:textId="77777777" w:rsidR="00BE67D0" w:rsidRDefault="00BE67D0">
          <w:pPr>
            <w:rPr>
              <w:rFonts w:ascii="AgfaRotisSerif" w:hAnsi="AgfaRotisSerif"/>
              <w:sz w:val="18"/>
            </w:rPr>
          </w:pPr>
        </w:p>
      </w:tc>
      <w:tc>
        <w:tcPr>
          <w:tcW w:w="162" w:type="dxa"/>
          <w:vMerge/>
          <w:tcBorders>
            <w:right w:val="single" w:sz="4" w:space="0" w:color="auto"/>
          </w:tcBorders>
        </w:tcPr>
        <w:p w14:paraId="506E7CB6" w14:textId="77777777" w:rsidR="00BE67D0" w:rsidRDefault="00BE67D0">
          <w:pPr>
            <w:rPr>
              <w:rFonts w:ascii="AgfaRotisSerif" w:hAnsi="AgfaRotisSerif"/>
              <w:sz w:val="18"/>
            </w:rPr>
          </w:pPr>
        </w:p>
      </w:tc>
      <w:tc>
        <w:tcPr>
          <w:tcW w:w="162" w:type="dxa"/>
          <w:vMerge/>
          <w:tcBorders>
            <w:left w:val="single" w:sz="4" w:space="0" w:color="auto"/>
          </w:tcBorders>
        </w:tcPr>
        <w:p w14:paraId="39B33EC4" w14:textId="77777777" w:rsidR="00BE67D0" w:rsidRDefault="00BE67D0">
          <w:pPr>
            <w:rPr>
              <w:rFonts w:ascii="AgfaRotisSerif" w:hAnsi="AgfaRotisSerif"/>
              <w:sz w:val="18"/>
            </w:rPr>
          </w:pPr>
        </w:p>
      </w:tc>
      <w:tc>
        <w:tcPr>
          <w:tcW w:w="3547" w:type="dxa"/>
          <w:vAlign w:val="bottom"/>
        </w:tcPr>
        <w:p w14:paraId="2C7BA737" w14:textId="30484815" w:rsidR="00BE67D0" w:rsidRDefault="00BE67D0">
          <w:pPr>
            <w:rPr>
              <w:rFonts w:ascii="AgfaRotisSerif" w:hAnsi="AgfaRotisSerif"/>
              <w:spacing w:val="22"/>
              <w:sz w:val="16"/>
              <w:szCs w:val="16"/>
            </w:rPr>
          </w:pPr>
        </w:p>
      </w:tc>
      <w:tc>
        <w:tcPr>
          <w:tcW w:w="4062" w:type="dxa"/>
          <w:gridSpan w:val="2"/>
          <w:vAlign w:val="bottom"/>
        </w:tcPr>
        <w:p w14:paraId="1ECAC3CC" w14:textId="36563FC2" w:rsidR="00BE67D0" w:rsidRDefault="00BE67D0">
          <w:pPr>
            <w:rPr>
              <w:rFonts w:ascii="AgfaRotisSerif" w:hAnsi="AgfaRotisSerif"/>
              <w:spacing w:val="22"/>
              <w:sz w:val="16"/>
              <w:szCs w:val="16"/>
            </w:rPr>
          </w:pPr>
        </w:p>
      </w:tc>
    </w:tr>
  </w:tbl>
  <w:p w14:paraId="431DEE56" w14:textId="77777777" w:rsidR="00BE67D0" w:rsidRPr="00286E44" w:rsidRDefault="00BE67D0">
    <w:pPr>
      <w:pStyle w:val="Intestazione"/>
      <w:tabs>
        <w:tab w:val="clear" w:pos="4536"/>
        <w:tab w:val="clear" w:pos="9072"/>
      </w:tabs>
      <w:ind w:left="1389"/>
      <w:rPr>
        <w:rFonts w:ascii="AgfaRotisSansSerif" w:hAnsi="AgfaRotisSansSerif"/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6217DD"/>
    <w:multiLevelType w:val="hybridMultilevel"/>
    <w:tmpl w:val="49D02784"/>
    <w:lvl w:ilvl="0" w:tplc="0407000F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1E472EED"/>
    <w:multiLevelType w:val="hybridMultilevel"/>
    <w:tmpl w:val="BA2E22D4"/>
    <w:lvl w:ilvl="0" w:tplc="0407000B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2C974894"/>
    <w:multiLevelType w:val="hybridMultilevel"/>
    <w:tmpl w:val="16DC5B64"/>
    <w:lvl w:ilvl="0" w:tplc="1B225E34">
      <w:start w:val="1"/>
      <w:numFmt w:val="bullet"/>
      <w:lvlText w:val="-"/>
      <w:lvlJc w:val="left"/>
      <w:pPr>
        <w:ind w:left="3600" w:hanging="360"/>
      </w:pPr>
      <w:rPr>
        <w:rFonts w:ascii="AgfaRotisSansSerif" w:hAnsi="AgfaRotisSansSerif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2F1EE7"/>
    <w:multiLevelType w:val="hybridMultilevel"/>
    <w:tmpl w:val="FF5059B8"/>
    <w:lvl w:ilvl="0" w:tplc="345AC780">
      <w:numFmt w:val="bullet"/>
      <w:lvlText w:val="-"/>
      <w:lvlJc w:val="left"/>
      <w:pPr>
        <w:ind w:left="1800" w:hanging="360"/>
      </w:pPr>
      <w:rPr>
        <w:rFonts w:ascii="AgfaRotisSansSerif" w:eastAsia="Times New Roman" w:hAnsi="AgfaRotisSansSerif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604575A6"/>
    <w:multiLevelType w:val="hybridMultilevel"/>
    <w:tmpl w:val="7E8C2C90"/>
    <w:lvl w:ilvl="0" w:tplc="1B225E34">
      <w:start w:val="1"/>
      <w:numFmt w:val="bullet"/>
      <w:lvlText w:val="-"/>
      <w:lvlJc w:val="left"/>
      <w:pPr>
        <w:ind w:left="1430" w:hanging="360"/>
      </w:pPr>
      <w:rPr>
        <w:rFonts w:ascii="AgfaRotisSansSerif" w:hAnsi="AgfaRotisSansSerif" w:hint="default"/>
      </w:rPr>
    </w:lvl>
    <w:lvl w:ilvl="1" w:tplc="0407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evenAndOddHeaders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39C9"/>
    <w:rsid w:val="00003FF3"/>
    <w:rsid w:val="00011B35"/>
    <w:rsid w:val="000126BC"/>
    <w:rsid w:val="00033330"/>
    <w:rsid w:val="0004651A"/>
    <w:rsid w:val="00046558"/>
    <w:rsid w:val="00051BCA"/>
    <w:rsid w:val="00054DC4"/>
    <w:rsid w:val="00060ACE"/>
    <w:rsid w:val="00062150"/>
    <w:rsid w:val="00072121"/>
    <w:rsid w:val="00072AAE"/>
    <w:rsid w:val="000815DA"/>
    <w:rsid w:val="000858B7"/>
    <w:rsid w:val="00086997"/>
    <w:rsid w:val="0009460D"/>
    <w:rsid w:val="00094D49"/>
    <w:rsid w:val="000A103F"/>
    <w:rsid w:val="000A5A55"/>
    <w:rsid w:val="000A7DCF"/>
    <w:rsid w:val="000B7025"/>
    <w:rsid w:val="000C1694"/>
    <w:rsid w:val="000C5D45"/>
    <w:rsid w:val="000C7FFA"/>
    <w:rsid w:val="000D44B8"/>
    <w:rsid w:val="000D7691"/>
    <w:rsid w:val="000F0F48"/>
    <w:rsid w:val="00100C19"/>
    <w:rsid w:val="001027FF"/>
    <w:rsid w:val="00105316"/>
    <w:rsid w:val="0010590C"/>
    <w:rsid w:val="00106AA0"/>
    <w:rsid w:val="00110E82"/>
    <w:rsid w:val="00112CB7"/>
    <w:rsid w:val="00117766"/>
    <w:rsid w:val="0012171D"/>
    <w:rsid w:val="001305F8"/>
    <w:rsid w:val="00141084"/>
    <w:rsid w:val="00150F12"/>
    <w:rsid w:val="001538FD"/>
    <w:rsid w:val="00155B83"/>
    <w:rsid w:val="001601D6"/>
    <w:rsid w:val="00160641"/>
    <w:rsid w:val="00170743"/>
    <w:rsid w:val="00173D1C"/>
    <w:rsid w:val="00181ED9"/>
    <w:rsid w:val="00183BC4"/>
    <w:rsid w:val="00184442"/>
    <w:rsid w:val="00186147"/>
    <w:rsid w:val="001907B6"/>
    <w:rsid w:val="00192B38"/>
    <w:rsid w:val="001937B2"/>
    <w:rsid w:val="00196153"/>
    <w:rsid w:val="00196CD3"/>
    <w:rsid w:val="001A089D"/>
    <w:rsid w:val="001A6EF8"/>
    <w:rsid w:val="001A7160"/>
    <w:rsid w:val="001B26F3"/>
    <w:rsid w:val="001D5483"/>
    <w:rsid w:val="001E2378"/>
    <w:rsid w:val="001E5270"/>
    <w:rsid w:val="001E7E04"/>
    <w:rsid w:val="001F0A7F"/>
    <w:rsid w:val="002001D4"/>
    <w:rsid w:val="002032CC"/>
    <w:rsid w:val="00207E23"/>
    <w:rsid w:val="002119D7"/>
    <w:rsid w:val="00211FC5"/>
    <w:rsid w:val="0021295A"/>
    <w:rsid w:val="0021481C"/>
    <w:rsid w:val="00215649"/>
    <w:rsid w:val="00221C7A"/>
    <w:rsid w:val="00233F70"/>
    <w:rsid w:val="002357D3"/>
    <w:rsid w:val="002426DF"/>
    <w:rsid w:val="00252193"/>
    <w:rsid w:val="002607F5"/>
    <w:rsid w:val="002609C8"/>
    <w:rsid w:val="00261868"/>
    <w:rsid w:val="002632E2"/>
    <w:rsid w:val="00264612"/>
    <w:rsid w:val="002864EC"/>
    <w:rsid w:val="00286CA2"/>
    <w:rsid w:val="00286E44"/>
    <w:rsid w:val="002914B4"/>
    <w:rsid w:val="002A2C50"/>
    <w:rsid w:val="002A30F1"/>
    <w:rsid w:val="002A4F93"/>
    <w:rsid w:val="002A7003"/>
    <w:rsid w:val="002B1413"/>
    <w:rsid w:val="002B6764"/>
    <w:rsid w:val="002B7B3D"/>
    <w:rsid w:val="002C4FD6"/>
    <w:rsid w:val="002D03BA"/>
    <w:rsid w:val="002D6C8F"/>
    <w:rsid w:val="002E00F2"/>
    <w:rsid w:val="002E78E1"/>
    <w:rsid w:val="002F077F"/>
    <w:rsid w:val="002F40E5"/>
    <w:rsid w:val="002F5AF9"/>
    <w:rsid w:val="00300403"/>
    <w:rsid w:val="00302883"/>
    <w:rsid w:val="00302BCE"/>
    <w:rsid w:val="00303851"/>
    <w:rsid w:val="00306ACB"/>
    <w:rsid w:val="0031054D"/>
    <w:rsid w:val="00322645"/>
    <w:rsid w:val="00340935"/>
    <w:rsid w:val="00342A41"/>
    <w:rsid w:val="00344684"/>
    <w:rsid w:val="00351163"/>
    <w:rsid w:val="00353A0C"/>
    <w:rsid w:val="003655D3"/>
    <w:rsid w:val="0036664D"/>
    <w:rsid w:val="00370ACF"/>
    <w:rsid w:val="003728F7"/>
    <w:rsid w:val="00374C33"/>
    <w:rsid w:val="003824C2"/>
    <w:rsid w:val="00383F9F"/>
    <w:rsid w:val="00392632"/>
    <w:rsid w:val="00396880"/>
    <w:rsid w:val="003A0E4C"/>
    <w:rsid w:val="003A1466"/>
    <w:rsid w:val="003A551D"/>
    <w:rsid w:val="003B7F5A"/>
    <w:rsid w:val="003C3E40"/>
    <w:rsid w:val="003D1098"/>
    <w:rsid w:val="003D1474"/>
    <w:rsid w:val="003D57C4"/>
    <w:rsid w:val="003E5885"/>
    <w:rsid w:val="003F0B48"/>
    <w:rsid w:val="003F5B67"/>
    <w:rsid w:val="004048AA"/>
    <w:rsid w:val="00404BA0"/>
    <w:rsid w:val="00422683"/>
    <w:rsid w:val="00424C94"/>
    <w:rsid w:val="00443A06"/>
    <w:rsid w:val="00445295"/>
    <w:rsid w:val="00447E74"/>
    <w:rsid w:val="00455431"/>
    <w:rsid w:val="0045607E"/>
    <w:rsid w:val="004575A2"/>
    <w:rsid w:val="00463B3E"/>
    <w:rsid w:val="004705D0"/>
    <w:rsid w:val="00471C98"/>
    <w:rsid w:val="00482C86"/>
    <w:rsid w:val="004864C9"/>
    <w:rsid w:val="00490022"/>
    <w:rsid w:val="00496DBE"/>
    <w:rsid w:val="004A5129"/>
    <w:rsid w:val="004A7467"/>
    <w:rsid w:val="004C7D3B"/>
    <w:rsid w:val="004D3DF3"/>
    <w:rsid w:val="004D5BC8"/>
    <w:rsid w:val="004E3061"/>
    <w:rsid w:val="004E5D43"/>
    <w:rsid w:val="004F31B7"/>
    <w:rsid w:val="004F529A"/>
    <w:rsid w:val="004F7EF8"/>
    <w:rsid w:val="00504133"/>
    <w:rsid w:val="005113C7"/>
    <w:rsid w:val="00511B7E"/>
    <w:rsid w:val="005125C2"/>
    <w:rsid w:val="005164E5"/>
    <w:rsid w:val="005229C3"/>
    <w:rsid w:val="005250B7"/>
    <w:rsid w:val="00530145"/>
    <w:rsid w:val="00530F46"/>
    <w:rsid w:val="0053192E"/>
    <w:rsid w:val="00532A6D"/>
    <w:rsid w:val="00551B3F"/>
    <w:rsid w:val="00556836"/>
    <w:rsid w:val="00560960"/>
    <w:rsid w:val="00562B65"/>
    <w:rsid w:val="00573F20"/>
    <w:rsid w:val="00575E82"/>
    <w:rsid w:val="00576EFA"/>
    <w:rsid w:val="00583CC8"/>
    <w:rsid w:val="00584F5D"/>
    <w:rsid w:val="0058669C"/>
    <w:rsid w:val="005877DB"/>
    <w:rsid w:val="00587B53"/>
    <w:rsid w:val="005A1BE1"/>
    <w:rsid w:val="005B32D0"/>
    <w:rsid w:val="005B3756"/>
    <w:rsid w:val="005C0E1D"/>
    <w:rsid w:val="005C56C4"/>
    <w:rsid w:val="005C7335"/>
    <w:rsid w:val="005C7586"/>
    <w:rsid w:val="005D027E"/>
    <w:rsid w:val="005D1BDF"/>
    <w:rsid w:val="005E6A42"/>
    <w:rsid w:val="006005C3"/>
    <w:rsid w:val="006012D4"/>
    <w:rsid w:val="0060263E"/>
    <w:rsid w:val="006039C9"/>
    <w:rsid w:val="00605E68"/>
    <w:rsid w:val="0061051B"/>
    <w:rsid w:val="00610997"/>
    <w:rsid w:val="006174B9"/>
    <w:rsid w:val="00634FBA"/>
    <w:rsid w:val="006418E3"/>
    <w:rsid w:val="006429B9"/>
    <w:rsid w:val="006503A9"/>
    <w:rsid w:val="00662046"/>
    <w:rsid w:val="006620D1"/>
    <w:rsid w:val="00667FCF"/>
    <w:rsid w:val="00667FF0"/>
    <w:rsid w:val="006704B6"/>
    <w:rsid w:val="0068590F"/>
    <w:rsid w:val="006918FF"/>
    <w:rsid w:val="00693878"/>
    <w:rsid w:val="00693B36"/>
    <w:rsid w:val="006A2C87"/>
    <w:rsid w:val="006A6ED8"/>
    <w:rsid w:val="006B431C"/>
    <w:rsid w:val="006C62C0"/>
    <w:rsid w:val="006C641A"/>
    <w:rsid w:val="006E08D2"/>
    <w:rsid w:val="006F4BFF"/>
    <w:rsid w:val="006F6FBF"/>
    <w:rsid w:val="006F7425"/>
    <w:rsid w:val="006F7EB4"/>
    <w:rsid w:val="00703F00"/>
    <w:rsid w:val="00705ABF"/>
    <w:rsid w:val="007144F2"/>
    <w:rsid w:val="00721685"/>
    <w:rsid w:val="00730621"/>
    <w:rsid w:val="0073379B"/>
    <w:rsid w:val="00743F48"/>
    <w:rsid w:val="00745786"/>
    <w:rsid w:val="007551D9"/>
    <w:rsid w:val="00755433"/>
    <w:rsid w:val="00756F37"/>
    <w:rsid w:val="007607F1"/>
    <w:rsid w:val="00763878"/>
    <w:rsid w:val="00783C6C"/>
    <w:rsid w:val="00787860"/>
    <w:rsid w:val="007A1BFF"/>
    <w:rsid w:val="007A3283"/>
    <w:rsid w:val="007A6B9A"/>
    <w:rsid w:val="007A7713"/>
    <w:rsid w:val="007B2787"/>
    <w:rsid w:val="007B5119"/>
    <w:rsid w:val="007C0E19"/>
    <w:rsid w:val="007C0E55"/>
    <w:rsid w:val="007C5082"/>
    <w:rsid w:val="007C662B"/>
    <w:rsid w:val="007C6E4B"/>
    <w:rsid w:val="007D25DF"/>
    <w:rsid w:val="007D5E15"/>
    <w:rsid w:val="007E1477"/>
    <w:rsid w:val="007F7288"/>
    <w:rsid w:val="0081320B"/>
    <w:rsid w:val="00817F8D"/>
    <w:rsid w:val="00820D15"/>
    <w:rsid w:val="00825ACA"/>
    <w:rsid w:val="0083099D"/>
    <w:rsid w:val="00832C4F"/>
    <w:rsid w:val="00836A71"/>
    <w:rsid w:val="0084657F"/>
    <w:rsid w:val="0084697A"/>
    <w:rsid w:val="00866305"/>
    <w:rsid w:val="008704F6"/>
    <w:rsid w:val="008725C1"/>
    <w:rsid w:val="00872B59"/>
    <w:rsid w:val="008929DA"/>
    <w:rsid w:val="00895202"/>
    <w:rsid w:val="008A43A9"/>
    <w:rsid w:val="008A679A"/>
    <w:rsid w:val="008B5156"/>
    <w:rsid w:val="008C333D"/>
    <w:rsid w:val="008C713D"/>
    <w:rsid w:val="008D1AC1"/>
    <w:rsid w:val="008D2A41"/>
    <w:rsid w:val="008D2DC7"/>
    <w:rsid w:val="008D2F8B"/>
    <w:rsid w:val="008D40BB"/>
    <w:rsid w:val="008D4CFC"/>
    <w:rsid w:val="008E0750"/>
    <w:rsid w:val="008E505E"/>
    <w:rsid w:val="008E6167"/>
    <w:rsid w:val="008F12D2"/>
    <w:rsid w:val="008F2D99"/>
    <w:rsid w:val="008F3C59"/>
    <w:rsid w:val="008F4310"/>
    <w:rsid w:val="0090180A"/>
    <w:rsid w:val="00907AC3"/>
    <w:rsid w:val="00916551"/>
    <w:rsid w:val="0093557F"/>
    <w:rsid w:val="00941AA0"/>
    <w:rsid w:val="0094385A"/>
    <w:rsid w:val="009631A1"/>
    <w:rsid w:val="00963F06"/>
    <w:rsid w:val="0097133D"/>
    <w:rsid w:val="00975272"/>
    <w:rsid w:val="009758B1"/>
    <w:rsid w:val="00983756"/>
    <w:rsid w:val="009905B8"/>
    <w:rsid w:val="00994865"/>
    <w:rsid w:val="0099681C"/>
    <w:rsid w:val="009A3DD7"/>
    <w:rsid w:val="009A4E5A"/>
    <w:rsid w:val="009B0DB8"/>
    <w:rsid w:val="009B2942"/>
    <w:rsid w:val="009B5CEA"/>
    <w:rsid w:val="009C7D93"/>
    <w:rsid w:val="009D06E6"/>
    <w:rsid w:val="009D0E48"/>
    <w:rsid w:val="009D1C23"/>
    <w:rsid w:val="009D4D89"/>
    <w:rsid w:val="009D72A1"/>
    <w:rsid w:val="009F1DF5"/>
    <w:rsid w:val="009F5BB9"/>
    <w:rsid w:val="00A00813"/>
    <w:rsid w:val="00A022F6"/>
    <w:rsid w:val="00A0255E"/>
    <w:rsid w:val="00A126EA"/>
    <w:rsid w:val="00A162F0"/>
    <w:rsid w:val="00A20424"/>
    <w:rsid w:val="00A34346"/>
    <w:rsid w:val="00A36BBC"/>
    <w:rsid w:val="00A42C22"/>
    <w:rsid w:val="00A50257"/>
    <w:rsid w:val="00A64970"/>
    <w:rsid w:val="00A71FDC"/>
    <w:rsid w:val="00A83AAA"/>
    <w:rsid w:val="00A954A8"/>
    <w:rsid w:val="00AA280F"/>
    <w:rsid w:val="00AA6D26"/>
    <w:rsid w:val="00AB17A9"/>
    <w:rsid w:val="00AB4167"/>
    <w:rsid w:val="00AB4619"/>
    <w:rsid w:val="00AB6C96"/>
    <w:rsid w:val="00AB7200"/>
    <w:rsid w:val="00AD0D59"/>
    <w:rsid w:val="00AD436C"/>
    <w:rsid w:val="00AD6E78"/>
    <w:rsid w:val="00AE0671"/>
    <w:rsid w:val="00AF66D7"/>
    <w:rsid w:val="00AF6A0F"/>
    <w:rsid w:val="00B0071B"/>
    <w:rsid w:val="00B166BF"/>
    <w:rsid w:val="00B2050F"/>
    <w:rsid w:val="00B240ED"/>
    <w:rsid w:val="00B26161"/>
    <w:rsid w:val="00B4530B"/>
    <w:rsid w:val="00B46CDC"/>
    <w:rsid w:val="00B537FB"/>
    <w:rsid w:val="00B60A0C"/>
    <w:rsid w:val="00B70E9B"/>
    <w:rsid w:val="00B807E0"/>
    <w:rsid w:val="00B81E96"/>
    <w:rsid w:val="00B84A0B"/>
    <w:rsid w:val="00B87ACE"/>
    <w:rsid w:val="00BA6622"/>
    <w:rsid w:val="00BA6EDA"/>
    <w:rsid w:val="00BB18BE"/>
    <w:rsid w:val="00BB1ACF"/>
    <w:rsid w:val="00BB26A8"/>
    <w:rsid w:val="00BC4D37"/>
    <w:rsid w:val="00BD17CD"/>
    <w:rsid w:val="00BD1B68"/>
    <w:rsid w:val="00BD2E16"/>
    <w:rsid w:val="00BD7962"/>
    <w:rsid w:val="00BE057C"/>
    <w:rsid w:val="00BE67D0"/>
    <w:rsid w:val="00C02842"/>
    <w:rsid w:val="00C032F7"/>
    <w:rsid w:val="00C126C4"/>
    <w:rsid w:val="00C20C53"/>
    <w:rsid w:val="00C24E09"/>
    <w:rsid w:val="00C40172"/>
    <w:rsid w:val="00C566C4"/>
    <w:rsid w:val="00C57968"/>
    <w:rsid w:val="00C71674"/>
    <w:rsid w:val="00C80243"/>
    <w:rsid w:val="00C85E88"/>
    <w:rsid w:val="00C86FC3"/>
    <w:rsid w:val="00C9473C"/>
    <w:rsid w:val="00C94D13"/>
    <w:rsid w:val="00C94E6D"/>
    <w:rsid w:val="00C966A6"/>
    <w:rsid w:val="00C97BA9"/>
    <w:rsid w:val="00CA0CC1"/>
    <w:rsid w:val="00CA227A"/>
    <w:rsid w:val="00CB0D47"/>
    <w:rsid w:val="00CC06CA"/>
    <w:rsid w:val="00CD329C"/>
    <w:rsid w:val="00CE1F50"/>
    <w:rsid w:val="00CE5DD1"/>
    <w:rsid w:val="00CF2446"/>
    <w:rsid w:val="00CF434C"/>
    <w:rsid w:val="00CF4E7D"/>
    <w:rsid w:val="00CF7D8B"/>
    <w:rsid w:val="00D02039"/>
    <w:rsid w:val="00D03F54"/>
    <w:rsid w:val="00D10EF8"/>
    <w:rsid w:val="00D21FEA"/>
    <w:rsid w:val="00D23636"/>
    <w:rsid w:val="00D276FF"/>
    <w:rsid w:val="00D41B3C"/>
    <w:rsid w:val="00D46EA4"/>
    <w:rsid w:val="00D563E6"/>
    <w:rsid w:val="00D631FE"/>
    <w:rsid w:val="00D65D29"/>
    <w:rsid w:val="00D66050"/>
    <w:rsid w:val="00D71446"/>
    <w:rsid w:val="00D914E7"/>
    <w:rsid w:val="00D942BA"/>
    <w:rsid w:val="00DA01B0"/>
    <w:rsid w:val="00DC297F"/>
    <w:rsid w:val="00DC78E6"/>
    <w:rsid w:val="00DE6DB8"/>
    <w:rsid w:val="00DF093C"/>
    <w:rsid w:val="00DF15D9"/>
    <w:rsid w:val="00DF4ACE"/>
    <w:rsid w:val="00DF5FA7"/>
    <w:rsid w:val="00E009FD"/>
    <w:rsid w:val="00E032CD"/>
    <w:rsid w:val="00E075C5"/>
    <w:rsid w:val="00E14CD5"/>
    <w:rsid w:val="00E17213"/>
    <w:rsid w:val="00E22165"/>
    <w:rsid w:val="00E22A21"/>
    <w:rsid w:val="00E46902"/>
    <w:rsid w:val="00E51D28"/>
    <w:rsid w:val="00E56EA1"/>
    <w:rsid w:val="00E73B5D"/>
    <w:rsid w:val="00E80484"/>
    <w:rsid w:val="00E81138"/>
    <w:rsid w:val="00E81753"/>
    <w:rsid w:val="00E86D7D"/>
    <w:rsid w:val="00E90C7B"/>
    <w:rsid w:val="00EA066B"/>
    <w:rsid w:val="00EB1B15"/>
    <w:rsid w:val="00EC1924"/>
    <w:rsid w:val="00EC3A84"/>
    <w:rsid w:val="00EC6C37"/>
    <w:rsid w:val="00EC7223"/>
    <w:rsid w:val="00ED22EF"/>
    <w:rsid w:val="00ED5C44"/>
    <w:rsid w:val="00EF1267"/>
    <w:rsid w:val="00EF7783"/>
    <w:rsid w:val="00F01E3A"/>
    <w:rsid w:val="00F06E77"/>
    <w:rsid w:val="00F120F5"/>
    <w:rsid w:val="00F14647"/>
    <w:rsid w:val="00F153F1"/>
    <w:rsid w:val="00F21A35"/>
    <w:rsid w:val="00F313B3"/>
    <w:rsid w:val="00F315BF"/>
    <w:rsid w:val="00F45E00"/>
    <w:rsid w:val="00F461CF"/>
    <w:rsid w:val="00F541B2"/>
    <w:rsid w:val="00F56A6F"/>
    <w:rsid w:val="00F573A6"/>
    <w:rsid w:val="00F61BB9"/>
    <w:rsid w:val="00F716ED"/>
    <w:rsid w:val="00F71719"/>
    <w:rsid w:val="00F738DD"/>
    <w:rsid w:val="00F75D2B"/>
    <w:rsid w:val="00F75FB5"/>
    <w:rsid w:val="00F8287C"/>
    <w:rsid w:val="00F82B5C"/>
    <w:rsid w:val="00F82CB7"/>
    <w:rsid w:val="00F84318"/>
    <w:rsid w:val="00F867DF"/>
    <w:rsid w:val="00F91539"/>
    <w:rsid w:val="00FA0B2D"/>
    <w:rsid w:val="00FA13D6"/>
    <w:rsid w:val="00FA277A"/>
    <w:rsid w:val="00FB248F"/>
    <w:rsid w:val="00FB2A72"/>
    <w:rsid w:val="00FB3E63"/>
    <w:rsid w:val="00FB41B6"/>
    <w:rsid w:val="00FB6922"/>
    <w:rsid w:val="00FC5EC7"/>
    <w:rsid w:val="00FD5E55"/>
    <w:rsid w:val="00FE73AC"/>
    <w:rsid w:val="00FF4AB6"/>
    <w:rsid w:val="00FF4F03"/>
    <w:rsid w:val="00FF6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EC9356F"/>
  <w15:chartTrackingRefBased/>
  <w15:docId w15:val="{C2D3F805-7623-4542-9C2F-F26FD53BD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E057C"/>
    <w:rPr>
      <w:sz w:val="24"/>
      <w:szCs w:val="24"/>
      <w:lang w:val="it-IT"/>
    </w:rPr>
  </w:style>
  <w:style w:type="paragraph" w:styleId="Titolo4">
    <w:name w:val="heading 4"/>
    <w:basedOn w:val="Normale"/>
    <w:next w:val="Normale"/>
    <w:link w:val="Titolo4Carattere"/>
    <w:qFormat/>
    <w:rsid w:val="00D942BA"/>
    <w:pPr>
      <w:keepNext/>
      <w:tabs>
        <w:tab w:val="left" w:pos="5103"/>
      </w:tabs>
      <w:ind w:left="1077"/>
      <w:jc w:val="both"/>
      <w:outlineLvl w:val="3"/>
    </w:pPr>
    <w:rPr>
      <w:noProof/>
      <w:color w:val="000000"/>
      <w:szCs w:val="20"/>
    </w:rPr>
  </w:style>
  <w:style w:type="paragraph" w:styleId="Titolo5">
    <w:name w:val="heading 5"/>
    <w:basedOn w:val="Normale"/>
    <w:next w:val="Normale"/>
    <w:link w:val="Titolo5Carattere"/>
    <w:qFormat/>
    <w:rsid w:val="00D942BA"/>
    <w:pPr>
      <w:keepNext/>
      <w:ind w:left="1077"/>
      <w:jc w:val="center"/>
      <w:outlineLvl w:val="4"/>
    </w:pPr>
    <w:rPr>
      <w:b/>
      <w:noProof/>
      <w:color w:val="000000"/>
      <w:szCs w:val="20"/>
      <w:u w:val="single"/>
    </w:rPr>
  </w:style>
  <w:style w:type="paragraph" w:styleId="Titolo6">
    <w:name w:val="heading 6"/>
    <w:basedOn w:val="Normale"/>
    <w:next w:val="Normale"/>
    <w:link w:val="Titolo6Carattere"/>
    <w:qFormat/>
    <w:rsid w:val="00D942BA"/>
    <w:pPr>
      <w:keepNext/>
      <w:ind w:left="2124" w:hanging="708"/>
      <w:outlineLvl w:val="5"/>
    </w:pPr>
    <w:rPr>
      <w:color w:val="000000"/>
      <w:szCs w:val="20"/>
    </w:rPr>
  </w:style>
  <w:style w:type="paragraph" w:styleId="Titolo8">
    <w:name w:val="heading 8"/>
    <w:basedOn w:val="Normale"/>
    <w:next w:val="Normale"/>
    <w:link w:val="Titolo8Carattere"/>
    <w:qFormat/>
    <w:rsid w:val="00D942BA"/>
    <w:pPr>
      <w:keepNext/>
      <w:spacing w:before="113"/>
      <w:ind w:left="1418" w:firstLine="709"/>
      <w:outlineLvl w:val="7"/>
    </w:pPr>
    <w:rPr>
      <w:color w:val="00000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link w:val="PidipaginaCarattere"/>
    <w:rsid w:val="00994865"/>
    <w:pPr>
      <w:tabs>
        <w:tab w:val="center" w:pos="4536"/>
        <w:tab w:val="right" w:pos="9072"/>
      </w:tabs>
    </w:pPr>
    <w:rPr>
      <w:sz w:val="20"/>
      <w:szCs w:val="20"/>
      <w:lang w:eastAsia="it-IT"/>
    </w:rPr>
  </w:style>
  <w:style w:type="paragraph" w:styleId="Intestazione">
    <w:name w:val="header"/>
    <w:basedOn w:val="Normale"/>
    <w:rsid w:val="00994865"/>
    <w:pPr>
      <w:tabs>
        <w:tab w:val="center" w:pos="4536"/>
        <w:tab w:val="right" w:pos="9072"/>
      </w:tabs>
    </w:pPr>
    <w:rPr>
      <w:sz w:val="20"/>
      <w:szCs w:val="20"/>
      <w:lang w:eastAsia="it-IT"/>
    </w:rPr>
  </w:style>
  <w:style w:type="paragraph" w:styleId="Titolo">
    <w:name w:val="Title"/>
    <w:basedOn w:val="Normale"/>
    <w:qFormat/>
    <w:rsid w:val="008F4310"/>
    <w:pPr>
      <w:jc w:val="center"/>
    </w:pPr>
    <w:rPr>
      <w:b/>
      <w:szCs w:val="20"/>
    </w:rPr>
  </w:style>
  <w:style w:type="paragraph" w:styleId="Corpotesto">
    <w:name w:val="Body Text"/>
    <w:basedOn w:val="Normale"/>
    <w:rsid w:val="00286E44"/>
    <w:pPr>
      <w:spacing w:after="120" w:line="240" w:lineRule="atLeast"/>
      <w:jc w:val="both"/>
    </w:pPr>
    <w:rPr>
      <w:szCs w:val="20"/>
    </w:rPr>
  </w:style>
  <w:style w:type="character" w:styleId="Collegamentoipertestuale">
    <w:name w:val="Hyperlink"/>
    <w:rsid w:val="00286E44"/>
    <w:rPr>
      <w:color w:val="0000FF"/>
      <w:u w:val="single"/>
    </w:rPr>
  </w:style>
  <w:style w:type="paragraph" w:styleId="Testofumetto">
    <w:name w:val="Balloon Text"/>
    <w:basedOn w:val="Normale"/>
    <w:semiHidden/>
    <w:rsid w:val="007C0E19"/>
    <w:rPr>
      <w:rFonts w:ascii="Tahoma" w:hAnsi="Tahoma" w:cs="Tahoma"/>
      <w:sz w:val="16"/>
      <w:szCs w:val="16"/>
    </w:rPr>
  </w:style>
  <w:style w:type="character" w:customStyle="1" w:styleId="Titolo4Carattere">
    <w:name w:val="Titolo 4 Carattere"/>
    <w:link w:val="Titolo4"/>
    <w:rsid w:val="00D942BA"/>
    <w:rPr>
      <w:noProof/>
      <w:color w:val="000000"/>
      <w:sz w:val="24"/>
    </w:rPr>
  </w:style>
  <w:style w:type="character" w:customStyle="1" w:styleId="Titolo5Carattere">
    <w:name w:val="Titolo 5 Carattere"/>
    <w:link w:val="Titolo5"/>
    <w:rsid w:val="00D942BA"/>
    <w:rPr>
      <w:b/>
      <w:noProof/>
      <w:color w:val="000000"/>
      <w:sz w:val="24"/>
      <w:u w:val="single"/>
    </w:rPr>
  </w:style>
  <w:style w:type="character" w:customStyle="1" w:styleId="Titolo6Carattere">
    <w:name w:val="Titolo 6 Carattere"/>
    <w:link w:val="Titolo6"/>
    <w:rsid w:val="00D942BA"/>
    <w:rPr>
      <w:color w:val="000000"/>
      <w:sz w:val="24"/>
      <w:lang w:val="it-IT"/>
    </w:rPr>
  </w:style>
  <w:style w:type="character" w:customStyle="1" w:styleId="Titolo8Carattere">
    <w:name w:val="Titolo 8 Carattere"/>
    <w:link w:val="Titolo8"/>
    <w:rsid w:val="00D942BA"/>
    <w:rPr>
      <w:color w:val="000000"/>
      <w:sz w:val="24"/>
      <w:lang w:val="it-IT"/>
    </w:rPr>
  </w:style>
  <w:style w:type="character" w:styleId="Rimandocommento">
    <w:name w:val="annotation reference"/>
    <w:rsid w:val="003C3E40"/>
    <w:rPr>
      <w:sz w:val="16"/>
      <w:szCs w:val="16"/>
    </w:rPr>
  </w:style>
  <w:style w:type="paragraph" w:styleId="Testocommento">
    <w:name w:val="annotation text"/>
    <w:basedOn w:val="Normale"/>
    <w:link w:val="TestocommentoCarattere"/>
    <w:rsid w:val="003C3E40"/>
    <w:rPr>
      <w:sz w:val="20"/>
      <w:szCs w:val="20"/>
    </w:rPr>
  </w:style>
  <w:style w:type="character" w:customStyle="1" w:styleId="TestocommentoCarattere">
    <w:name w:val="Testo commento Carattere"/>
    <w:link w:val="Testocommento"/>
    <w:rsid w:val="003C3E40"/>
    <w:rPr>
      <w:lang w:val="de-DE" w:eastAsia="de-DE"/>
    </w:rPr>
  </w:style>
  <w:style w:type="paragraph" w:styleId="Soggettocommento">
    <w:name w:val="annotation subject"/>
    <w:basedOn w:val="Testocommento"/>
    <w:next w:val="Testocommento"/>
    <w:link w:val="SoggettocommentoCarattere"/>
    <w:rsid w:val="003C3E40"/>
    <w:rPr>
      <w:b/>
      <w:bCs/>
    </w:rPr>
  </w:style>
  <w:style w:type="character" w:customStyle="1" w:styleId="SoggettocommentoCarattere">
    <w:name w:val="Soggetto commento Carattere"/>
    <w:link w:val="Soggettocommento"/>
    <w:rsid w:val="003C3E40"/>
    <w:rPr>
      <w:b/>
      <w:bCs/>
      <w:lang w:val="de-DE" w:eastAsia="de-DE"/>
    </w:rPr>
  </w:style>
  <w:style w:type="character" w:customStyle="1" w:styleId="PidipaginaCarattere">
    <w:name w:val="Piè di pagina Carattere"/>
    <w:basedOn w:val="Carpredefinitoparagrafo"/>
    <w:link w:val="Pidipagina"/>
    <w:rsid w:val="00B4530B"/>
    <w:rPr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178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7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93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0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B99B97-52FA-4240-A1E0-DD08403D97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3</Pages>
  <Words>810</Words>
  <Characters>5210</Characters>
  <Application>Microsoft Office Word</Application>
  <DocSecurity>0</DocSecurity>
  <Lines>43</Lines>
  <Paragraphs>12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Bozen, den 16</vt:lpstr>
      <vt:lpstr>Bozen, den 16</vt:lpstr>
    </vt:vector>
  </TitlesOfParts>
  <Company>cciaa</Company>
  <LinksUpToDate>false</LinksUpToDate>
  <CharactersWithSpaces>6008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Bozen, den 16</dc:title>
  <dc:subject/>
  <dc:creator>paulmichl</dc:creator>
  <cp:keywords/>
  <dc:description/>
  <cp:lastModifiedBy>Milani Paolo</cp:lastModifiedBy>
  <cp:revision>12</cp:revision>
  <cp:lastPrinted>2025-07-23T08:54:00Z</cp:lastPrinted>
  <dcterms:created xsi:type="dcterms:W3CDTF">2025-07-21T09:57:00Z</dcterms:created>
  <dcterms:modified xsi:type="dcterms:W3CDTF">2025-07-23T10:53:00Z</dcterms:modified>
</cp:coreProperties>
</file>