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72D6" w14:textId="77777777" w:rsidR="003F1A52" w:rsidRPr="00B676F9" w:rsidRDefault="00CD6045" w:rsidP="000B68C6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14:paraId="2FCC355D" w14:textId="77777777" w:rsidR="00F62E9C" w:rsidRDefault="00F62E9C" w:rsidP="000B68C6">
      <w:pPr>
        <w:ind w:left="1276"/>
      </w:pPr>
    </w:p>
    <w:p w14:paraId="63A79852" w14:textId="5977E8E3" w:rsidR="00B12D2D" w:rsidRPr="00514987" w:rsidRDefault="00D6627B" w:rsidP="00731414">
      <w:pPr>
        <w:ind w:left="1276"/>
      </w:pPr>
      <w:r>
        <w:t>I DATI DEL</w:t>
      </w:r>
      <w:r w:rsidR="00731414">
        <w:t>L’INDAGINE</w:t>
      </w:r>
      <w:r w:rsidR="00BE2820">
        <w:t xml:space="preserve"> EXCELSIOR</w:t>
      </w:r>
      <w:r>
        <w:t xml:space="preserve"> </w:t>
      </w:r>
    </w:p>
    <w:p w14:paraId="10E23A2E" w14:textId="1BB16044" w:rsidR="00DD1EAE" w:rsidRPr="00731414" w:rsidRDefault="00C51825" w:rsidP="00731414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I FABBISOGNI</w:t>
      </w:r>
      <w:r w:rsidR="003E7A35">
        <w:rPr>
          <w:b/>
          <w:sz w:val="28"/>
          <w:szCs w:val="28"/>
        </w:rPr>
        <w:t xml:space="preserve"> OCCUPAZIONALI </w:t>
      </w:r>
      <w:r w:rsidR="001313D1">
        <w:rPr>
          <w:b/>
          <w:sz w:val="28"/>
          <w:szCs w:val="28"/>
        </w:rPr>
        <w:t>DELLE IMPRESE TRENTINE</w:t>
      </w:r>
      <w:r w:rsidR="00BE2820">
        <w:rPr>
          <w:b/>
          <w:sz w:val="28"/>
          <w:szCs w:val="28"/>
        </w:rPr>
        <w:t xml:space="preserve"> NEL </w:t>
      </w:r>
      <w:r w:rsidR="00AB6B58">
        <w:rPr>
          <w:b/>
          <w:sz w:val="28"/>
          <w:szCs w:val="28"/>
        </w:rPr>
        <w:t>202</w:t>
      </w:r>
      <w:r w:rsidR="001B127F">
        <w:rPr>
          <w:b/>
          <w:sz w:val="28"/>
          <w:szCs w:val="28"/>
        </w:rPr>
        <w:t>2</w:t>
      </w:r>
    </w:p>
    <w:p w14:paraId="51DEB161" w14:textId="7EC6C06E" w:rsidR="000B68C6" w:rsidRDefault="00A95017" w:rsidP="000B68C6">
      <w:pPr>
        <w:ind w:left="1276"/>
      </w:pPr>
      <w:r>
        <w:t>IL REPORT ANNUALE</w:t>
      </w:r>
      <w:r w:rsidR="003E7A35">
        <w:t xml:space="preserve"> </w:t>
      </w:r>
      <w:r w:rsidR="000B68C6">
        <w:t xml:space="preserve">CHE METTE IN RELAZIONE </w:t>
      </w:r>
      <w:r w:rsidR="003E7A35">
        <w:t xml:space="preserve">IL </w:t>
      </w:r>
      <w:r w:rsidR="000B68C6">
        <w:t xml:space="preserve">MONDO DEL LAVORO E </w:t>
      </w:r>
      <w:r w:rsidR="003E7A35">
        <w:t xml:space="preserve">QUELLO DELLA </w:t>
      </w:r>
      <w:r w:rsidR="000B68C6">
        <w:t xml:space="preserve">FORMAZIONE </w:t>
      </w:r>
    </w:p>
    <w:p w14:paraId="10C6EF0E" w14:textId="77777777" w:rsidR="00EC33F5" w:rsidRDefault="00EC33F5" w:rsidP="00EC33F5">
      <w:pPr>
        <w:ind w:left="1276"/>
      </w:pPr>
    </w:p>
    <w:p w14:paraId="0663272E" w14:textId="73CE9FE5" w:rsidR="00EC33F5" w:rsidRDefault="003538C5" w:rsidP="003538C5">
      <w:pPr>
        <w:ind w:left="1276"/>
      </w:pPr>
      <w:r>
        <w:t xml:space="preserve">L’indagine annuale del Progetto </w:t>
      </w:r>
      <w:proofErr w:type="spellStart"/>
      <w:r>
        <w:t>Excel</w:t>
      </w:r>
      <w:r w:rsidR="00A7337A">
        <w:t>sior</w:t>
      </w:r>
      <w:proofErr w:type="spellEnd"/>
      <w:r w:rsidR="00A7337A">
        <w:t xml:space="preserve">, realizzato da </w:t>
      </w:r>
      <w:proofErr w:type="spellStart"/>
      <w:r w:rsidR="00306A35">
        <w:t>U</w:t>
      </w:r>
      <w:r w:rsidR="00A95017">
        <w:t>nioncamere</w:t>
      </w:r>
      <w:proofErr w:type="spellEnd"/>
      <w:r w:rsidR="00A95017">
        <w:t xml:space="preserve"> </w:t>
      </w:r>
      <w:r>
        <w:t xml:space="preserve">in collaborazione con il Ministero del Lavoro, l’Agenzia Nazionale Politiche Attive del Lavoro (ANPAL) e l’Unione Europea, </w:t>
      </w:r>
      <w:r w:rsidR="00731414">
        <w:t>fa il punto sulle</w:t>
      </w:r>
      <w:r>
        <w:t xml:space="preserve"> previsioni di assunzione, i</w:t>
      </w:r>
      <w:r w:rsidR="00EC33F5" w:rsidRPr="00EC33F5">
        <w:t xml:space="preserve"> fabbisogni professionali e formativi espressi dalle imprese</w:t>
      </w:r>
      <w:r>
        <w:t xml:space="preserve"> </w:t>
      </w:r>
      <w:r w:rsidR="00A95017">
        <w:t>del territorio</w:t>
      </w:r>
      <w:r>
        <w:t xml:space="preserve"> nel corso </w:t>
      </w:r>
      <w:r w:rsidR="00731414">
        <w:t>dell’anno precedente</w:t>
      </w:r>
      <w:r w:rsidR="00EC33F5" w:rsidRPr="00EC33F5">
        <w:t>.</w:t>
      </w:r>
    </w:p>
    <w:p w14:paraId="28DD0BD4" w14:textId="5B619979" w:rsidR="00EC33F5" w:rsidRDefault="00EC33F5" w:rsidP="00EC33F5">
      <w:pPr>
        <w:ind w:left="1276"/>
      </w:pPr>
    </w:p>
    <w:p w14:paraId="1DACA062" w14:textId="79A31DE3" w:rsidR="00995E6D" w:rsidRDefault="00995E6D" w:rsidP="00995E6D">
      <w:pPr>
        <w:ind w:left="1276"/>
      </w:pPr>
      <w:r>
        <w:t>I settori ch</w:t>
      </w:r>
      <w:r w:rsidR="00BD1559">
        <w:t>e</w:t>
      </w:r>
      <w:r w:rsidR="00731414">
        <w:t xml:space="preserve"> </w:t>
      </w:r>
      <w:r w:rsidR="00A95017">
        <w:t xml:space="preserve">in Trentino </w:t>
      </w:r>
      <w:r w:rsidR="00731414">
        <w:t>nel 2022</w:t>
      </w:r>
      <w:r w:rsidR="00BD1559">
        <w:t xml:space="preserve"> </w:t>
      </w:r>
      <w:r w:rsidR="003A18BA">
        <w:t>hanno previsto</w:t>
      </w:r>
      <w:r w:rsidR="00BD1559">
        <w:t xml:space="preserve"> più entrate sono</w:t>
      </w:r>
      <w:r w:rsidR="00B60E8D">
        <w:t xml:space="preserve"> stati</w:t>
      </w:r>
      <w:r w:rsidR="00BD1559">
        <w:t xml:space="preserve"> i</w:t>
      </w:r>
      <w:r>
        <w:t xml:space="preserve"> servizi turistici di alloggi</w:t>
      </w:r>
      <w:r w:rsidR="00306A35">
        <w:t>o e ristorazione (30.140</w:t>
      </w:r>
      <w:r w:rsidR="00F464BF">
        <w:t xml:space="preserve"> nuovi </w:t>
      </w:r>
      <w:r w:rsidR="00306A35">
        <w:t xml:space="preserve">potenziali </w:t>
      </w:r>
      <w:r w:rsidR="00F464BF">
        <w:t>assunti</w:t>
      </w:r>
      <w:r w:rsidR="00B60E8D">
        <w:t xml:space="preserve">), seguiti dal </w:t>
      </w:r>
      <w:r>
        <w:t>commercio al dettaglio, all’ingrosso e riparazione di autoveicoli e motocicli (7.790),</w:t>
      </w:r>
      <w:r w:rsidR="003A18BA">
        <w:t xml:space="preserve"> </w:t>
      </w:r>
      <w:r w:rsidR="00B60E8D">
        <w:t>dal</w:t>
      </w:r>
      <w:r>
        <w:t xml:space="preserve">la sanità, </w:t>
      </w:r>
      <w:r w:rsidR="003A18BA">
        <w:t>dal</w:t>
      </w:r>
      <w:r>
        <w:t xml:space="preserve">l’assistenza sociale </w:t>
      </w:r>
      <w:r w:rsidR="00871DFE">
        <w:t>e dai</w:t>
      </w:r>
      <w:r w:rsidR="00A7337A">
        <w:t xml:space="preserve"> </w:t>
      </w:r>
      <w:r w:rsidR="00BD1559">
        <w:t>ser</w:t>
      </w:r>
      <w:r w:rsidR="003A18BA">
        <w:t>vizi sanitari privati (5.610), dall</w:t>
      </w:r>
      <w:r w:rsidR="00BD1559">
        <w:t xml:space="preserve">e costruzioni </w:t>
      </w:r>
      <w:r w:rsidR="00A54819">
        <w:t>(</w:t>
      </w:r>
      <w:r w:rsidR="00BD1559">
        <w:t>5.370</w:t>
      </w:r>
      <w:r w:rsidR="00A54819">
        <w:t xml:space="preserve">) e </w:t>
      </w:r>
      <w:r w:rsidR="003A18BA">
        <w:t>da</w:t>
      </w:r>
      <w:r w:rsidR="00A54819">
        <w:t xml:space="preserve">i </w:t>
      </w:r>
      <w:r w:rsidR="00893867">
        <w:t xml:space="preserve">servizi alle imprese </w:t>
      </w:r>
      <w:r w:rsidR="00A54819">
        <w:t>(</w:t>
      </w:r>
      <w:r w:rsidR="00BD1559">
        <w:t>4.820</w:t>
      </w:r>
      <w:r w:rsidR="00A54819">
        <w:t>)</w:t>
      </w:r>
      <w:r w:rsidR="00BD1559">
        <w:t xml:space="preserve">. </w:t>
      </w:r>
    </w:p>
    <w:p w14:paraId="029187B1" w14:textId="77777777" w:rsidR="00995E6D" w:rsidRDefault="00995E6D" w:rsidP="00995E6D">
      <w:pPr>
        <w:ind w:left="1276"/>
      </w:pPr>
    </w:p>
    <w:p w14:paraId="3C136531" w14:textId="485120D6" w:rsidR="00654D18" w:rsidRDefault="00654D18" w:rsidP="000B68C6">
      <w:pPr>
        <w:ind w:left="1276"/>
        <w:rPr>
          <w:rFonts w:cs="Arial"/>
          <w:sz w:val="18"/>
          <w:szCs w:val="18"/>
        </w:rPr>
      </w:pPr>
      <w:r w:rsidRPr="00654D18">
        <w:rPr>
          <w:rFonts w:cs="Arial"/>
          <w:sz w:val="18"/>
          <w:szCs w:val="18"/>
        </w:rPr>
        <w:t>Tab.1 I settori che prevedono più entrate</w:t>
      </w:r>
      <w:r w:rsidR="00023325">
        <w:rPr>
          <w:rFonts w:cs="Arial"/>
          <w:sz w:val="18"/>
          <w:szCs w:val="18"/>
        </w:rPr>
        <w:t xml:space="preserve"> 2019-2022</w:t>
      </w:r>
      <w:r w:rsidR="00BD1559" w:rsidRPr="00654D18">
        <w:rPr>
          <w:rFonts w:ascii="Arial" w:hAnsi="Arial" w:cs="Arial"/>
          <w:noProof/>
        </w:rPr>
        <w:drawing>
          <wp:inline distT="0" distB="0" distL="0" distR="0" wp14:anchorId="583BE49E" wp14:editId="1750D3AD">
            <wp:extent cx="5248275" cy="2886075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FCF3C84" w14:textId="35C48721" w:rsidR="001A15F1" w:rsidRDefault="00BD1559" w:rsidP="001A15F1">
      <w:pPr>
        <w:ind w:left="1276"/>
        <w:rPr>
          <w:rFonts w:cs="Arial"/>
        </w:rPr>
      </w:pPr>
      <w:r w:rsidRPr="000A4646">
        <w:rPr>
          <w:rFonts w:cs="Arial"/>
        </w:rPr>
        <w:t xml:space="preserve">Gli addetti </w:t>
      </w:r>
      <w:r w:rsidR="00A95017">
        <w:rPr>
          <w:rFonts w:cs="Arial"/>
        </w:rPr>
        <w:t>alla</w:t>
      </w:r>
      <w:r w:rsidRPr="000A4646">
        <w:rPr>
          <w:rFonts w:cs="Arial"/>
        </w:rPr>
        <w:t xml:space="preserve"> ristorazione </w:t>
      </w:r>
      <w:r w:rsidR="000A4646">
        <w:rPr>
          <w:rFonts w:cs="Arial"/>
        </w:rPr>
        <w:t xml:space="preserve">sono </w:t>
      </w:r>
      <w:r w:rsidR="003A18BA">
        <w:rPr>
          <w:rFonts w:cs="Arial"/>
        </w:rPr>
        <w:t xml:space="preserve">state </w:t>
      </w:r>
      <w:r w:rsidR="000A4646">
        <w:rPr>
          <w:rFonts w:cs="Arial"/>
        </w:rPr>
        <w:t xml:space="preserve">le </w:t>
      </w:r>
      <w:r w:rsidR="000A4646" w:rsidRPr="001A15F1">
        <w:rPr>
          <w:rFonts w:cs="Arial"/>
          <w:b/>
        </w:rPr>
        <w:t>figure professionali</w:t>
      </w:r>
      <w:r w:rsidRPr="000A4646">
        <w:rPr>
          <w:rFonts w:cs="Arial"/>
        </w:rPr>
        <w:t xml:space="preserve"> </w:t>
      </w:r>
      <w:r w:rsidRPr="00286E5B">
        <w:rPr>
          <w:rFonts w:cs="Arial"/>
          <w:b/>
        </w:rPr>
        <w:t>più richie</w:t>
      </w:r>
      <w:r w:rsidRPr="00F66835">
        <w:rPr>
          <w:rFonts w:cs="Arial"/>
          <w:b/>
        </w:rPr>
        <w:t xml:space="preserve">ste </w:t>
      </w:r>
      <w:r w:rsidRPr="000A4646">
        <w:rPr>
          <w:rFonts w:cs="Arial"/>
        </w:rPr>
        <w:t>in provincia (</w:t>
      </w:r>
      <w:r w:rsidR="000A4646">
        <w:rPr>
          <w:rFonts w:cs="Arial"/>
        </w:rPr>
        <w:t>21.290</w:t>
      </w:r>
      <w:r w:rsidR="00F464BF">
        <w:rPr>
          <w:rFonts w:cs="Arial"/>
        </w:rPr>
        <w:t xml:space="preserve"> ingressi</w:t>
      </w:r>
      <w:r w:rsidRPr="000A4646">
        <w:rPr>
          <w:rFonts w:cs="Arial"/>
        </w:rPr>
        <w:t xml:space="preserve">), </w:t>
      </w:r>
      <w:r w:rsidR="00E47E80">
        <w:rPr>
          <w:rFonts w:cs="Arial"/>
        </w:rPr>
        <w:t>in diminuzione rispetto al 2021 (-2,7%)</w:t>
      </w:r>
      <w:r w:rsidR="001C31A3">
        <w:rPr>
          <w:rFonts w:cs="Arial"/>
        </w:rPr>
        <w:t xml:space="preserve">, </w:t>
      </w:r>
      <w:r w:rsidR="003A18BA" w:rsidRPr="00A7337A">
        <w:rPr>
          <w:rFonts w:cs="Arial"/>
        </w:rPr>
        <w:t xml:space="preserve">seguite </w:t>
      </w:r>
      <w:r w:rsidRPr="00A7337A">
        <w:rPr>
          <w:rFonts w:cs="Arial"/>
        </w:rPr>
        <w:t>dal personale</w:t>
      </w:r>
      <w:r w:rsidRPr="000A4646">
        <w:rPr>
          <w:rFonts w:cs="Arial"/>
        </w:rPr>
        <w:t xml:space="preserve"> non qualificato nei servizi di pulizia (</w:t>
      </w:r>
      <w:r w:rsidR="001C31A3">
        <w:rPr>
          <w:rFonts w:cs="Arial"/>
        </w:rPr>
        <w:t xml:space="preserve">10.110), </w:t>
      </w:r>
      <w:r w:rsidR="00E47E80">
        <w:rPr>
          <w:rFonts w:cs="Arial"/>
        </w:rPr>
        <w:t xml:space="preserve">che invece </w:t>
      </w:r>
      <w:r w:rsidR="003A18BA">
        <w:rPr>
          <w:rFonts w:cs="Arial"/>
        </w:rPr>
        <w:t xml:space="preserve">ha </w:t>
      </w:r>
      <w:r w:rsidR="006D75DD">
        <w:rPr>
          <w:rFonts w:cs="Arial"/>
        </w:rPr>
        <w:t>registra</w:t>
      </w:r>
      <w:r w:rsidR="003A18BA">
        <w:rPr>
          <w:rFonts w:cs="Arial"/>
        </w:rPr>
        <w:t>to</w:t>
      </w:r>
      <w:r w:rsidR="006D75DD">
        <w:rPr>
          <w:rFonts w:cs="Arial"/>
        </w:rPr>
        <w:t xml:space="preserve"> una</w:t>
      </w:r>
      <w:r w:rsidR="001C31A3">
        <w:rPr>
          <w:rFonts w:cs="Arial"/>
        </w:rPr>
        <w:t xml:space="preserve"> crescita</w:t>
      </w:r>
      <w:r w:rsidR="00A7337A">
        <w:rPr>
          <w:rFonts w:cs="Arial"/>
        </w:rPr>
        <w:t xml:space="preserve"> rilevante</w:t>
      </w:r>
      <w:r w:rsidR="001C31A3">
        <w:rPr>
          <w:rFonts w:cs="Arial"/>
        </w:rPr>
        <w:t xml:space="preserve"> (</w:t>
      </w:r>
      <w:r w:rsidR="00E47E80">
        <w:rPr>
          <w:rFonts w:cs="Arial"/>
        </w:rPr>
        <w:t>+21,2% sul 2021</w:t>
      </w:r>
      <w:r w:rsidR="00A7337A">
        <w:rPr>
          <w:rFonts w:cs="Arial"/>
        </w:rPr>
        <w:t xml:space="preserve"> e +60.9% sul 2019) e dagli </w:t>
      </w:r>
      <w:r w:rsidRPr="000A4646">
        <w:rPr>
          <w:rFonts w:cs="Arial"/>
        </w:rPr>
        <w:t>addetti alle vendite (</w:t>
      </w:r>
      <w:r w:rsidR="00A7337A">
        <w:rPr>
          <w:rFonts w:cs="Arial"/>
        </w:rPr>
        <w:t xml:space="preserve">4.920; +13,1% sul 2021). Infine troviamo i </w:t>
      </w:r>
      <w:r w:rsidR="00E47E80">
        <w:rPr>
          <w:rFonts w:cs="Arial"/>
        </w:rPr>
        <w:t>conduttori di veicoli a motore (2.820)</w:t>
      </w:r>
      <w:r w:rsidR="001C31A3">
        <w:rPr>
          <w:rFonts w:cs="Arial"/>
        </w:rPr>
        <w:t xml:space="preserve">, che </w:t>
      </w:r>
      <w:r w:rsidR="001C31A3">
        <w:rPr>
          <w:rFonts w:cs="Arial"/>
        </w:rPr>
        <w:lastRenderedPageBreak/>
        <w:t xml:space="preserve">seppur in leggera diminuzione rispetto allo scorso anno (-1,4%), si collocano da </w:t>
      </w:r>
      <w:r w:rsidR="00731414">
        <w:rPr>
          <w:rFonts w:cs="Arial"/>
        </w:rPr>
        <w:t>tempo</w:t>
      </w:r>
      <w:r w:rsidR="001C31A3">
        <w:rPr>
          <w:rFonts w:cs="Arial"/>
        </w:rPr>
        <w:t xml:space="preserve"> ai primi posti della classifica dei profili più ricercati.</w:t>
      </w:r>
    </w:p>
    <w:p w14:paraId="4454E91A" w14:textId="087F6257" w:rsidR="00E47E80" w:rsidRDefault="00E47E80" w:rsidP="001A15F1">
      <w:pPr>
        <w:ind w:left="1276"/>
        <w:rPr>
          <w:rFonts w:cs="Arial"/>
        </w:rPr>
      </w:pPr>
    </w:p>
    <w:p w14:paraId="75FC4F44" w14:textId="64113D00" w:rsidR="00286E5B" w:rsidRDefault="00286E5B" w:rsidP="003A18BA">
      <w:pPr>
        <w:ind w:left="1276"/>
      </w:pPr>
      <w:r>
        <w:t>Come a livello nazionale, con la</w:t>
      </w:r>
      <w:r w:rsidR="00F66835">
        <w:t xml:space="preserve"> ripresa</w:t>
      </w:r>
      <w:r>
        <w:t xml:space="preserve"> del mercato del lavoro nella fase post-pandemia </w:t>
      </w:r>
      <w:r w:rsidR="003A18BA">
        <w:t>è cresciuto</w:t>
      </w:r>
      <w:r>
        <w:t xml:space="preserve"> anche il </w:t>
      </w:r>
      <w:r w:rsidRPr="00F66835">
        <w:rPr>
          <w:i/>
        </w:rPr>
        <w:t>mismatch</w:t>
      </w:r>
      <w:r>
        <w:t xml:space="preserve"> tra domanda e </w:t>
      </w:r>
      <w:r w:rsidR="00F66835">
        <w:t>offerta</w:t>
      </w:r>
      <w:r>
        <w:t xml:space="preserve"> di lavoro.</w:t>
      </w:r>
      <w:r w:rsidR="003A18BA">
        <w:t xml:space="preserve"> </w:t>
      </w:r>
      <w:r w:rsidR="00F66835">
        <w:t xml:space="preserve">In </w:t>
      </w:r>
      <w:r w:rsidR="00731414">
        <w:t>provincia di Trento</w:t>
      </w:r>
      <w:r w:rsidR="00F66835">
        <w:t xml:space="preserve"> l</w:t>
      </w:r>
      <w:r w:rsidR="00F66835" w:rsidRPr="00F66835">
        <w:t>a</w:t>
      </w:r>
      <w:r w:rsidR="00F66835">
        <w:rPr>
          <w:b/>
        </w:rPr>
        <w:t xml:space="preserve"> </w:t>
      </w:r>
      <w:r w:rsidR="00BD1559" w:rsidRPr="001A15F1">
        <w:rPr>
          <w:b/>
        </w:rPr>
        <w:t>difficoltà di reperimento</w:t>
      </w:r>
      <w:r w:rsidR="00BD1559">
        <w:t xml:space="preserve"> </w:t>
      </w:r>
      <w:r w:rsidR="003A18BA">
        <w:t xml:space="preserve">ha </w:t>
      </w:r>
      <w:r w:rsidR="00BD1559">
        <w:t>riguarda</w:t>
      </w:r>
      <w:r w:rsidR="003A18BA">
        <w:t>to</w:t>
      </w:r>
      <w:r w:rsidR="00BD1559">
        <w:t xml:space="preserve"> il </w:t>
      </w:r>
      <w:r w:rsidR="005477D7">
        <w:t>47,9</w:t>
      </w:r>
      <w:r w:rsidR="00BD1559">
        <w:t>% delle figure ricercate</w:t>
      </w:r>
      <w:r w:rsidR="00F66835">
        <w:t xml:space="preserve"> (+7</w:t>
      </w:r>
      <w:r w:rsidR="00791CB1">
        <w:t>,4</w:t>
      </w:r>
      <w:r w:rsidR="00F66835">
        <w:t>% rispetto al dato nazionale)</w:t>
      </w:r>
      <w:r w:rsidR="00BD1559">
        <w:t xml:space="preserve">, </w:t>
      </w:r>
      <w:r w:rsidR="00F661B9" w:rsidRPr="00543ADE">
        <w:rPr>
          <w:b/>
        </w:rPr>
        <w:t>ovvero</w:t>
      </w:r>
      <w:r w:rsidR="00BD1559" w:rsidRPr="00543ADE">
        <w:rPr>
          <w:b/>
        </w:rPr>
        <w:t xml:space="preserve"> un lavoratore su due</w:t>
      </w:r>
      <w:r w:rsidR="00BD1559">
        <w:t xml:space="preserve">: un valore che </w:t>
      </w:r>
      <w:r w:rsidR="003A18BA">
        <w:t xml:space="preserve">è </w:t>
      </w:r>
      <w:r w:rsidR="00BD1559">
        <w:t>risulta</w:t>
      </w:r>
      <w:r w:rsidR="003A18BA">
        <w:t>to</w:t>
      </w:r>
      <w:r w:rsidR="00BD1559">
        <w:t xml:space="preserve"> superiore di circa </w:t>
      </w:r>
      <w:r w:rsidR="00F66835">
        <w:t>10 punti percentuali rispetto a quello registrato nel</w:t>
      </w:r>
      <w:r w:rsidR="005477D7">
        <w:t xml:space="preserve"> 2021 e di 22</w:t>
      </w:r>
      <w:r w:rsidR="00BD1559">
        <w:t xml:space="preserve"> punti rispetto </w:t>
      </w:r>
      <w:r w:rsidR="005477D7">
        <w:t xml:space="preserve">al 2019. </w:t>
      </w:r>
      <w:r w:rsidR="005477D7" w:rsidRPr="005477D7">
        <w:t xml:space="preserve">La motivazione principale </w:t>
      </w:r>
      <w:r w:rsidR="00A95017">
        <w:t>secondo le imprese</w:t>
      </w:r>
      <w:r w:rsidR="005477D7" w:rsidRPr="005477D7">
        <w:t xml:space="preserve"> </w:t>
      </w:r>
      <w:r w:rsidR="003A18BA">
        <w:t>è stata</w:t>
      </w:r>
      <w:r w:rsidR="005477D7" w:rsidRPr="005477D7">
        <w:t xml:space="preserve"> la </w:t>
      </w:r>
      <w:r w:rsidR="009F7D67">
        <w:t xml:space="preserve">mancanza di candidati (33,6%), seguita dalla preparazione inadeguata degli stessi (nel 10,8% dei casi) e da altri motivi (3,5%). </w:t>
      </w:r>
      <w:r w:rsidR="00F661B9">
        <w:t xml:space="preserve">Le </w:t>
      </w:r>
      <w:r w:rsidR="00A95017">
        <w:t>maggiori difficoltà sono state</w:t>
      </w:r>
      <w:r w:rsidR="003A18BA">
        <w:t xml:space="preserve"> </w:t>
      </w:r>
      <w:r w:rsidR="00A95017">
        <w:t>rilevate</w:t>
      </w:r>
      <w:r w:rsidR="003A18BA">
        <w:t xml:space="preserve"> nella ricerca di</w:t>
      </w:r>
      <w:r w:rsidR="00F661B9">
        <w:t xml:space="preserve"> operai specializzati: sono </w:t>
      </w:r>
      <w:r w:rsidR="003A18BA">
        <w:t xml:space="preserve">state </w:t>
      </w:r>
      <w:r w:rsidR="00F661B9">
        <w:t>7.</w:t>
      </w:r>
      <w:r w:rsidR="00731414">
        <w:t>360 le assunzioni previste per queste figure nel 2022</w:t>
      </w:r>
      <w:r w:rsidR="00F661B9">
        <w:t xml:space="preserve">, ma nel 63,6% dei casi </w:t>
      </w:r>
      <w:r w:rsidR="003A18BA">
        <w:t xml:space="preserve">sono risultate </w:t>
      </w:r>
      <w:r w:rsidR="00F661B9">
        <w:t xml:space="preserve">difficili da </w:t>
      </w:r>
      <w:r w:rsidR="00AC300B">
        <w:t xml:space="preserve">trovare. La percentuale </w:t>
      </w:r>
      <w:r w:rsidR="003A18BA">
        <w:t xml:space="preserve">ha </w:t>
      </w:r>
      <w:r w:rsidR="00AC300B">
        <w:t>supera</w:t>
      </w:r>
      <w:r w:rsidR="003A18BA">
        <w:t>to</w:t>
      </w:r>
      <w:r w:rsidR="00AC300B">
        <w:t xml:space="preserve"> l’80% per gli operai specializzati nella rifinitura delle costruzioni (1.200 ingressi) e nella manutenzione e installazione di attrezzature elettriche ed elettrotecniche (540 ingressi). </w:t>
      </w:r>
      <w:r w:rsidR="00A95017">
        <w:t>Nel</w:t>
      </w:r>
      <w:r w:rsidR="00731414">
        <w:t xml:space="preserve"> 2022</w:t>
      </w:r>
      <w:r w:rsidR="003A18BA">
        <w:t xml:space="preserve"> </w:t>
      </w:r>
      <w:r w:rsidR="00731414">
        <w:t>sono state segnalate</w:t>
      </w:r>
      <w:r w:rsidR="00AC300B">
        <w:t xml:space="preserve"> difficoltà di reperimento </w:t>
      </w:r>
      <w:r w:rsidR="00A95017">
        <w:t xml:space="preserve">anche </w:t>
      </w:r>
      <w:r w:rsidR="00AC300B">
        <w:t xml:space="preserve">per </w:t>
      </w:r>
      <w:r w:rsidR="003A18BA">
        <w:t>i conduttori di veicoli a motore</w:t>
      </w:r>
      <w:r w:rsidR="00AC300B">
        <w:t xml:space="preserve"> (2.820 ingressi) e di impianti (1.120 ingressi), con percentuali rispettivamente del </w:t>
      </w:r>
      <w:r w:rsidR="00791CB1">
        <w:t>57,1% e del 44</w:t>
      </w:r>
      <w:r w:rsidR="00AC300B">
        <w:t xml:space="preserve">,5%. </w:t>
      </w:r>
      <w:r w:rsidR="003A18BA">
        <w:t>T</w:t>
      </w:r>
      <w:r w:rsidR="00AC300B">
        <w:t>ra i professionisti</w:t>
      </w:r>
      <w:r w:rsidR="00AC300B" w:rsidRPr="00AC300B">
        <w:t xml:space="preserve"> con elevata s</w:t>
      </w:r>
      <w:r w:rsidR="00731414">
        <w:t>pecializzazione</w:t>
      </w:r>
      <w:r w:rsidR="008D58CE">
        <w:t xml:space="preserve">, </w:t>
      </w:r>
      <w:r w:rsidR="008D58CE" w:rsidRPr="00AC300B">
        <w:t xml:space="preserve">su un totale di </w:t>
      </w:r>
      <w:r w:rsidR="008D58CE">
        <w:t>4.540</w:t>
      </w:r>
      <w:r w:rsidR="008D58CE" w:rsidRPr="00AC300B">
        <w:t xml:space="preserve"> figure richieste</w:t>
      </w:r>
      <w:r w:rsidR="008D58CE">
        <w:t>,</w:t>
      </w:r>
      <w:r w:rsidR="00AC300B">
        <w:t xml:space="preserve"> il 55,5</w:t>
      </w:r>
      <w:r w:rsidR="00AC300B" w:rsidRPr="00AC300B">
        <w:t xml:space="preserve">% è </w:t>
      </w:r>
      <w:r w:rsidR="003A18BA">
        <w:t xml:space="preserve">risultato </w:t>
      </w:r>
      <w:r w:rsidR="00AC300B" w:rsidRPr="00AC300B">
        <w:t xml:space="preserve">difficile da </w:t>
      </w:r>
      <w:r w:rsidR="003A18BA">
        <w:t>reperire</w:t>
      </w:r>
      <w:r w:rsidR="00AC300B" w:rsidRPr="00AC300B">
        <w:t xml:space="preserve">; in particolare la percentuale </w:t>
      </w:r>
      <w:r w:rsidR="003A18BA">
        <w:t xml:space="preserve">ha </w:t>
      </w:r>
      <w:r w:rsidR="00AC300B">
        <w:t>supera</w:t>
      </w:r>
      <w:r w:rsidR="003A18BA">
        <w:t>to</w:t>
      </w:r>
      <w:r w:rsidR="00AC300B">
        <w:t xml:space="preserve"> l’80% per gli insegnanti d</w:t>
      </w:r>
      <w:r w:rsidR="00791CB1">
        <w:t xml:space="preserve">i scuola primaria, pre-primaria, </w:t>
      </w:r>
      <w:r w:rsidR="00AC300B">
        <w:t xml:space="preserve">e professioni assimilate, per gli specialisti in </w:t>
      </w:r>
      <w:r w:rsidR="00A54819">
        <w:t>scienze matematiche, informatiche</w:t>
      </w:r>
      <w:r w:rsidR="00AC300B">
        <w:t>, chimiche, fisiche e naturali e per i medici.</w:t>
      </w:r>
      <w:r>
        <w:t xml:space="preserve"> </w:t>
      </w:r>
      <w:r w:rsidR="00761291">
        <w:t xml:space="preserve">Nelle attività commerciali e nei servizi la difficoltà di </w:t>
      </w:r>
      <w:r w:rsidR="008D58CE">
        <w:t>incontro fra domanda e offerta</w:t>
      </w:r>
      <w:r w:rsidR="00761291">
        <w:t xml:space="preserve"> </w:t>
      </w:r>
      <w:r w:rsidR="003A18BA">
        <w:t xml:space="preserve">ha </w:t>
      </w:r>
      <w:r w:rsidR="00761291">
        <w:t>riguarda</w:t>
      </w:r>
      <w:r w:rsidR="003A18BA">
        <w:t>to</w:t>
      </w:r>
      <w:r w:rsidR="00761291">
        <w:t xml:space="preserve"> il 47,0% delle 29.390 figure </w:t>
      </w:r>
      <w:r w:rsidR="008D58CE">
        <w:t>ricercate</w:t>
      </w:r>
      <w:r w:rsidR="00761291">
        <w:t>, in particolare addetti alle attività di ristorazione (21.290 ingressi, 49,3%) e professionisti nei servizi sanitari e sociali (1.020 ingressi, 79,2%).</w:t>
      </w:r>
    </w:p>
    <w:p w14:paraId="659E5CE9" w14:textId="77777777" w:rsidR="009F7D67" w:rsidRDefault="009F7D67" w:rsidP="001266ED">
      <w:pPr>
        <w:ind w:left="1276"/>
      </w:pPr>
    </w:p>
    <w:p w14:paraId="582244B6" w14:textId="439D2F07" w:rsidR="005477D7" w:rsidRDefault="00C8207F" w:rsidP="003A18BA">
      <w:pPr>
        <w:ind w:left="1276"/>
      </w:pPr>
      <w:r>
        <w:t>Quanto</w:t>
      </w:r>
      <w:r w:rsidR="00286E5B">
        <w:t xml:space="preserve"> </w:t>
      </w:r>
      <w:r>
        <w:t xml:space="preserve">al </w:t>
      </w:r>
      <w:r w:rsidR="00286E5B" w:rsidRPr="00504604">
        <w:rPr>
          <w:b/>
        </w:rPr>
        <w:t>livello di istruzione</w:t>
      </w:r>
      <w:r w:rsidR="00286E5B">
        <w:t xml:space="preserve"> </w:t>
      </w:r>
      <w:r>
        <w:t>la qualifica che ha garantito maggiori sbocchi lavorativi è stata il diploma professionale, richiesto nel</w:t>
      </w:r>
      <w:r w:rsidR="00286E5B">
        <w:t xml:space="preserve"> </w:t>
      </w:r>
      <w:r w:rsidR="00504604">
        <w:t xml:space="preserve">47,0% </w:t>
      </w:r>
      <w:r>
        <w:t>dei casi</w:t>
      </w:r>
      <w:r w:rsidR="00F76BDF">
        <w:t xml:space="preserve"> (in calo di 6</w:t>
      </w:r>
      <w:r w:rsidR="00504604">
        <w:t xml:space="preserve"> punti percentuali rispetto al 2021)</w:t>
      </w:r>
      <w:r w:rsidR="00A7337A">
        <w:t>,</w:t>
      </w:r>
      <w:r w:rsidR="00504604">
        <w:t xml:space="preserve"> seguito dal</w:t>
      </w:r>
      <w:r w:rsidR="00286E5B">
        <w:t xml:space="preserve"> diploma </w:t>
      </w:r>
      <w:r>
        <w:t xml:space="preserve">quinquennale </w:t>
      </w:r>
      <w:r w:rsidR="00286E5B">
        <w:t>(</w:t>
      </w:r>
      <w:r w:rsidR="00504604">
        <w:t xml:space="preserve">19,3%, </w:t>
      </w:r>
      <w:r w:rsidR="00286E5B">
        <w:t>in c</w:t>
      </w:r>
      <w:r w:rsidR="00504604">
        <w:t xml:space="preserve">alo di 2,7 punti rispetto al 2021). </w:t>
      </w:r>
      <w:r w:rsidR="00991262">
        <w:t>Quanto alla qualifica professionale</w:t>
      </w:r>
      <w:r w:rsidR="003A18BA">
        <w:t xml:space="preserve"> </w:t>
      </w:r>
      <w:r w:rsidR="003573D7">
        <w:t>il fabbisogno delle imprese ha riguardato soprattutto i diplomati nel campo</w:t>
      </w:r>
      <w:r w:rsidR="003A18BA">
        <w:t xml:space="preserve"> </w:t>
      </w:r>
      <w:r w:rsidR="00F76BDF">
        <w:t>della ristorazione, edile e meccanico</w:t>
      </w:r>
      <w:r w:rsidR="00991262">
        <w:t xml:space="preserve">, mentre per </w:t>
      </w:r>
      <w:r w:rsidR="00543ADE">
        <w:t>il titolo di studio quinquennale</w:t>
      </w:r>
      <w:r w:rsidR="003A18BA">
        <w:t xml:space="preserve"> </w:t>
      </w:r>
      <w:r w:rsidR="00ED6B5E">
        <w:t>la preferenza è ricaduta sul</w:t>
      </w:r>
      <w:r w:rsidR="00F76BDF">
        <w:t xml:space="preserve">l’indirizzo amministrazione-marketing-finanza, turismo e socio-sanitario. </w:t>
      </w:r>
      <w:r w:rsidR="00ED6B5E">
        <w:t>Solo</w:t>
      </w:r>
      <w:r w:rsidR="00F76BDF">
        <w:t xml:space="preserve"> un’offerta lavorativa </w:t>
      </w:r>
      <w:r w:rsidR="00E01974">
        <w:t xml:space="preserve">su sette </w:t>
      </w:r>
      <w:r w:rsidR="00F76BDF">
        <w:t xml:space="preserve">è </w:t>
      </w:r>
      <w:r w:rsidR="00ED6B5E">
        <w:t xml:space="preserve">stata </w:t>
      </w:r>
      <w:r w:rsidR="00D137B9">
        <w:t xml:space="preserve">invece </w:t>
      </w:r>
      <w:r w:rsidR="00F76BDF">
        <w:t xml:space="preserve">destinata a candidati in possesso di una laurea (13,9%), preferibilmente conseguita nell’ambito della formazione, </w:t>
      </w:r>
      <w:r>
        <w:t>in quello economico e</w:t>
      </w:r>
      <w:r w:rsidR="00F76BDF">
        <w:t xml:space="preserve"> a indirizzo sanitario e paramedico. </w:t>
      </w:r>
    </w:p>
    <w:p w14:paraId="317FE260" w14:textId="509A710C" w:rsidR="00BD1559" w:rsidRDefault="00D137B9" w:rsidP="00BD1559">
      <w:pPr>
        <w:ind w:left="1276"/>
      </w:pPr>
      <w:r>
        <w:t xml:space="preserve">Si </w:t>
      </w:r>
      <w:r w:rsidR="00ED6B5E">
        <w:t xml:space="preserve">è </w:t>
      </w:r>
      <w:r>
        <w:t>registra</w:t>
      </w:r>
      <w:r w:rsidR="00ED6B5E">
        <w:t>to</w:t>
      </w:r>
      <w:r>
        <w:t xml:space="preserve"> infine un aumento delle </w:t>
      </w:r>
      <w:r w:rsidR="003573D7">
        <w:t>richieste di lavoratori con la sola</w:t>
      </w:r>
      <w:r w:rsidRPr="00D137B9">
        <w:t xml:space="preserve"> scuola dell’obbligo</w:t>
      </w:r>
      <w:r>
        <w:t xml:space="preserve"> (19,3% contro il 12,9%</w:t>
      </w:r>
      <w:r w:rsidR="00AB36FF">
        <w:t xml:space="preserve"> del 2021 e il 9,7% del 2019</w:t>
      </w:r>
      <w:r w:rsidR="00F625B7">
        <w:t xml:space="preserve">), </w:t>
      </w:r>
      <w:r>
        <w:t xml:space="preserve">conseguenza </w:t>
      </w:r>
      <w:r w:rsidR="00F625B7">
        <w:t>dell’aumento della domanda di personale non qualificato</w:t>
      </w:r>
      <w:r w:rsidR="006D75DD">
        <w:t xml:space="preserve"> (+18,1% rispetto al 2021)</w:t>
      </w:r>
      <w:r w:rsidR="00F625B7">
        <w:t xml:space="preserve">, ma anche </w:t>
      </w:r>
      <w:r>
        <w:t xml:space="preserve">della mancanza di candidati segnalata dalle imprese che </w:t>
      </w:r>
      <w:r w:rsidR="00ED6B5E">
        <w:t>ha spinto</w:t>
      </w:r>
      <w:r>
        <w:t xml:space="preserve"> le stesse </w:t>
      </w:r>
      <w:r w:rsidR="00C45C58">
        <w:t xml:space="preserve">ad abbassare </w:t>
      </w:r>
      <w:r>
        <w:t xml:space="preserve">i requisiti </w:t>
      </w:r>
      <w:r>
        <w:lastRenderedPageBreak/>
        <w:t>richiesti</w:t>
      </w:r>
      <w:r w:rsidR="00C45C58">
        <w:t xml:space="preserve"> e ad assumersi l’</w:t>
      </w:r>
      <w:r w:rsidR="00CB6857">
        <w:t xml:space="preserve">eventuale </w:t>
      </w:r>
      <w:r w:rsidR="00C45C58">
        <w:t>onere di formare il lavoratore in azienda</w:t>
      </w:r>
      <w:r w:rsidR="00C8207F">
        <w:t>.</w:t>
      </w:r>
    </w:p>
    <w:p w14:paraId="60C814E2" w14:textId="77777777" w:rsidR="00F76BDF" w:rsidRDefault="00F76BDF" w:rsidP="00504604">
      <w:pPr>
        <w:ind w:left="1276"/>
      </w:pPr>
    </w:p>
    <w:p w14:paraId="73395D80" w14:textId="3227BDD4" w:rsidR="00A75F1B" w:rsidRDefault="00504604" w:rsidP="00604BA3">
      <w:pPr>
        <w:ind w:left="1276"/>
      </w:pPr>
      <w:r w:rsidRPr="00F625B7">
        <w:t>I canali</w:t>
      </w:r>
      <w:r w:rsidRPr="00740855">
        <w:rPr>
          <w:b/>
        </w:rPr>
        <w:t xml:space="preserve"> </w:t>
      </w:r>
      <w:r>
        <w:t xml:space="preserve">prevalentemente utilizzati dalle imprese </w:t>
      </w:r>
      <w:r w:rsidR="00F625B7">
        <w:t xml:space="preserve">per la </w:t>
      </w:r>
      <w:r w:rsidR="00F625B7" w:rsidRPr="00F625B7">
        <w:rPr>
          <w:b/>
        </w:rPr>
        <w:t>selezione del personale</w:t>
      </w:r>
      <w:r w:rsidR="00F625B7">
        <w:t xml:space="preserve"> </w:t>
      </w:r>
      <w:r>
        <w:t xml:space="preserve">sono </w:t>
      </w:r>
      <w:r w:rsidR="00ED6B5E">
        <w:t xml:space="preserve">stati </w:t>
      </w:r>
      <w:r>
        <w:t>la conoscenza diretta dei candidati (4</w:t>
      </w:r>
      <w:r w:rsidR="0066135A">
        <w:t>5,5</w:t>
      </w:r>
      <w:r>
        <w:t>%), seguiti da</w:t>
      </w:r>
      <w:r w:rsidR="00AB36FF">
        <w:t>i</w:t>
      </w:r>
      <w:r>
        <w:t xml:space="preserve"> </w:t>
      </w:r>
      <w:bookmarkStart w:id="0" w:name="_GoBack"/>
      <w:r w:rsidRPr="00211417">
        <w:rPr>
          <w:i/>
        </w:rPr>
        <w:t>curricula</w:t>
      </w:r>
      <w:r>
        <w:t xml:space="preserve"> </w:t>
      </w:r>
      <w:bookmarkEnd w:id="0"/>
      <w:r>
        <w:t xml:space="preserve">ricevuti </w:t>
      </w:r>
      <w:r w:rsidR="00F625B7">
        <w:t>(</w:t>
      </w:r>
      <w:r>
        <w:t>36</w:t>
      </w:r>
      <w:r w:rsidR="0066135A">
        <w:t>,1</w:t>
      </w:r>
      <w:r>
        <w:t>%) e dalle indicazioni da parte di conoscenti, amici e parenti (35</w:t>
      </w:r>
      <w:r w:rsidR="0066135A">
        <w:t>,1</w:t>
      </w:r>
      <w:r>
        <w:t>%). Meno frequente il ricorso ai centri per l’impiego (17</w:t>
      </w:r>
      <w:r w:rsidR="0066135A">
        <w:t>,4</w:t>
      </w:r>
      <w:r>
        <w:t>%), con un dato che comunque è</w:t>
      </w:r>
      <w:r w:rsidR="00ED6B5E">
        <w:t xml:space="preserve"> stato</w:t>
      </w:r>
      <w:r>
        <w:t xml:space="preserve"> superiore a quello nazionale di 8 punti percentuali e delle società di selezio</w:t>
      </w:r>
      <w:r w:rsidR="0066135A">
        <w:t>ne del personale (10,8</w:t>
      </w:r>
      <w:r>
        <w:t>%).</w:t>
      </w:r>
      <w:r w:rsidR="00E01974">
        <w:t xml:space="preserve"> </w:t>
      </w:r>
      <w:r w:rsidR="00604BA3">
        <w:t xml:space="preserve">Le imprese </w:t>
      </w:r>
      <w:r w:rsidR="00ED6B5E">
        <w:t>hanno continuat</w:t>
      </w:r>
      <w:r w:rsidR="00C8207F">
        <w:t>o quindi ad affidarsi a</w:t>
      </w:r>
      <w:r w:rsidR="00604BA3">
        <w:t xml:space="preserve"> sist</w:t>
      </w:r>
      <w:r w:rsidR="00C8207F">
        <w:t>emi di reclutamento tradizionale</w:t>
      </w:r>
      <w:r w:rsidR="00604BA3">
        <w:t xml:space="preserve">, con una preferenza per i canali informali, mentre </w:t>
      </w:r>
      <w:r w:rsidR="00ED6B5E">
        <w:t>sono risultati</w:t>
      </w:r>
      <w:r w:rsidR="00604BA3">
        <w:t xml:space="preserve"> ancora poco utilizzati, anche se in leggera crescita rispetto agli scorsi anni, gli strumenti di selezione più innovativi </w:t>
      </w:r>
      <w:r w:rsidR="00341ABF">
        <w:t>quali</w:t>
      </w:r>
      <w:r w:rsidR="00604BA3">
        <w:t xml:space="preserve"> </w:t>
      </w:r>
      <w:r w:rsidR="00341ABF" w:rsidRPr="00341ABF">
        <w:rPr>
          <w:i/>
        </w:rPr>
        <w:t>social network</w:t>
      </w:r>
      <w:r w:rsidR="00341ABF">
        <w:t xml:space="preserve">, siti e </w:t>
      </w:r>
      <w:r w:rsidR="00604BA3">
        <w:t>piattaforme dedicate (12</w:t>
      </w:r>
      <w:r w:rsidR="0066135A">
        <w:t>,0</w:t>
      </w:r>
      <w:r w:rsidR="00604BA3">
        <w:t xml:space="preserve">%). </w:t>
      </w:r>
    </w:p>
    <w:p w14:paraId="39F0F82C" w14:textId="6C6D8387" w:rsidR="005B024A" w:rsidRDefault="005B024A" w:rsidP="00604BA3">
      <w:pPr>
        <w:ind w:left="1276"/>
      </w:pPr>
    </w:p>
    <w:p w14:paraId="677C8F9D" w14:textId="661B93D2" w:rsidR="00A14ACF" w:rsidRPr="00F25A5E" w:rsidRDefault="00125498" w:rsidP="0088749A">
      <w:pPr>
        <w:ind w:left="1276"/>
        <w:rPr>
          <w:i/>
        </w:rPr>
      </w:pPr>
      <w:r>
        <w:t xml:space="preserve">«I dati annuali dell’indagine Excelsior – commenta il </w:t>
      </w:r>
      <w:r w:rsidR="00A95017">
        <w:rPr>
          <w:b/>
        </w:rPr>
        <w:t>p</w:t>
      </w:r>
      <w:r w:rsidRPr="001D2617">
        <w:rPr>
          <w:b/>
        </w:rPr>
        <w:t xml:space="preserve">residente Giovanni </w:t>
      </w:r>
      <w:proofErr w:type="spellStart"/>
      <w:r w:rsidRPr="001D2617">
        <w:rPr>
          <w:b/>
        </w:rPr>
        <w:t>Bort</w:t>
      </w:r>
      <w:proofErr w:type="spellEnd"/>
      <w:r>
        <w:t xml:space="preserve"> – </w:t>
      </w:r>
      <w:r w:rsidR="005F29BE">
        <w:t>ci dicono c</w:t>
      </w:r>
      <w:r w:rsidR="00F129A9">
        <w:t xml:space="preserve">he le imprese trentine hanno un crescente fabbisogno di manodopera e sono disposte ad assumere con valori </w:t>
      </w:r>
      <w:r w:rsidR="005F29BE">
        <w:t>che sono superiori anche a quelli regis</w:t>
      </w:r>
      <w:r w:rsidR="00F129A9">
        <w:t>trati nel periodo p</w:t>
      </w:r>
      <w:r w:rsidR="00A14ACF">
        <w:t xml:space="preserve">re-pandemia. Sono sempre di più però le imprese che non riescono a individuare sul mercato le figure professionali di cui hanno bisogno. </w:t>
      </w:r>
      <w:r w:rsidR="000E336E">
        <w:t>E</w:t>
      </w:r>
      <w:r w:rsidR="00A14ACF">
        <w:t xml:space="preserve">merge infatti con forza il nodo del disallineamento, ancora profondo e in aumento rispetto agli scorsi anni, tra domanda e offerta di lavoro che sta diventando un ostacolo </w:t>
      </w:r>
      <w:r w:rsidR="000E336E">
        <w:t xml:space="preserve">in termini di competitività delle nostre imprese in un periodo in cui peraltro si trovano ad affrontare le conseguenze </w:t>
      </w:r>
      <w:r w:rsidR="00893867">
        <w:t>de</w:t>
      </w:r>
      <w:r w:rsidR="000E336E">
        <w:t xml:space="preserve">gli aumenti generalizzati dei prezzi. Si tratta di un deficit strutturale del nostro mercato del lavoro, locale e nazionale, che è aumentato a seguito della pandemia e </w:t>
      </w:r>
      <w:r w:rsidR="0088749A">
        <w:t>che in questo momento non pos</w:t>
      </w:r>
      <w:r w:rsidR="00ED6B5E">
        <w:t xml:space="preserve">siamo permetterci di trascurare. Dobbiamo quindi </w:t>
      </w:r>
      <w:r w:rsidR="00ED6B5E" w:rsidRPr="00ED6B5E">
        <w:t>cercare</w:t>
      </w:r>
      <w:r w:rsidR="0088749A" w:rsidRPr="00ED6B5E">
        <w:t xml:space="preserve"> di </w:t>
      </w:r>
      <w:r w:rsidR="006D75DD" w:rsidRPr="00ED6B5E">
        <w:t>fare sistema</w:t>
      </w:r>
      <w:r w:rsidR="00ED6B5E" w:rsidRPr="00ED6B5E">
        <w:t xml:space="preserve"> con la scuola, le associazioni</w:t>
      </w:r>
      <w:r w:rsidR="00A95017">
        <w:t xml:space="preserve"> di categoria,</w:t>
      </w:r>
      <w:r w:rsidR="00ED6B5E">
        <w:t xml:space="preserve"> le istituzioni</w:t>
      </w:r>
      <w:r w:rsidR="00ED6B5E" w:rsidRPr="00ED6B5E">
        <w:t xml:space="preserve"> del territorio</w:t>
      </w:r>
      <w:r w:rsidR="006D75DD" w:rsidRPr="00ED6B5E">
        <w:t xml:space="preserve"> e </w:t>
      </w:r>
      <w:r w:rsidR="0088749A" w:rsidRPr="00ED6B5E">
        <w:t>collaborare con le imprese per superare le difficoltà rilevate</w:t>
      </w:r>
      <w:r w:rsidR="000E336E" w:rsidRPr="00ED6B5E">
        <w:t>»</w:t>
      </w:r>
      <w:r w:rsidR="007716F2">
        <w:t>.</w:t>
      </w:r>
    </w:p>
    <w:p w14:paraId="722A5CB1" w14:textId="5E32EDC8" w:rsidR="000E336E" w:rsidRDefault="000E336E" w:rsidP="00604BA3">
      <w:pPr>
        <w:ind w:left="1276"/>
      </w:pPr>
    </w:p>
    <w:p w14:paraId="597549C3" w14:textId="039BA0F9" w:rsidR="00F129A9" w:rsidRDefault="00F129A9" w:rsidP="00604BA3">
      <w:pPr>
        <w:ind w:left="1276"/>
      </w:pPr>
    </w:p>
    <w:p w14:paraId="30BC4809" w14:textId="056FC45F" w:rsidR="00676219" w:rsidRDefault="00676219" w:rsidP="00BB0571">
      <w:pPr>
        <w:spacing w:after="120"/>
        <w:ind w:left="1276"/>
        <w:jc w:val="right"/>
      </w:pPr>
      <w:r>
        <w:t xml:space="preserve">Trento, </w:t>
      </w:r>
      <w:r w:rsidR="00DE6ACD">
        <w:t xml:space="preserve">13 </w:t>
      </w:r>
      <w:r w:rsidR="00150228">
        <w:t xml:space="preserve">gennaio </w:t>
      </w:r>
      <w:r w:rsidR="00696D88">
        <w:t>2023</w:t>
      </w:r>
    </w:p>
    <w:p w14:paraId="3B55C545" w14:textId="63AE8991" w:rsidR="00676219" w:rsidRDefault="00676219" w:rsidP="00CC30F7">
      <w:pPr>
        <w:spacing w:after="200"/>
        <w:ind w:left="1276"/>
      </w:pPr>
    </w:p>
    <w:p w14:paraId="3E6B5748" w14:textId="77777777" w:rsidR="007716F2" w:rsidRPr="00A95017" w:rsidRDefault="007716F2" w:rsidP="007716F2">
      <w:pPr>
        <w:spacing w:after="120"/>
        <w:ind w:left="1276"/>
        <w:rPr>
          <w:i/>
        </w:rPr>
      </w:pPr>
      <w:r w:rsidRPr="00A95017">
        <w:rPr>
          <w:i/>
        </w:rPr>
        <w:t xml:space="preserve">Per ulteriori informazioni e approfondimenti consultare il report annuale e le tavole statistiche nella </w:t>
      </w:r>
      <w:hyperlink r:id="rId9" w:history="1">
        <w:r w:rsidRPr="00A95017">
          <w:rPr>
            <w:rStyle w:val="Collegamentoipertestuale"/>
            <w:i/>
          </w:rPr>
          <w:t>sezione dedicata del sito camerale</w:t>
        </w:r>
      </w:hyperlink>
      <w:r w:rsidRPr="00A95017">
        <w:rPr>
          <w:i/>
        </w:rPr>
        <w:t xml:space="preserve"> o contattare l’Ufficio studi e ricerche della Camera di Commercio (tel. 0461-887333, email </w:t>
      </w:r>
      <w:hyperlink r:id="rId10" w:history="1">
        <w:r w:rsidRPr="00A95017">
          <w:rPr>
            <w:rStyle w:val="Collegamentoipertestuale"/>
            <w:i/>
          </w:rPr>
          <w:t>studi@tn.camcom.it</w:t>
        </w:r>
      </w:hyperlink>
      <w:r w:rsidRPr="00A95017">
        <w:rPr>
          <w:i/>
        </w:rPr>
        <w:t xml:space="preserve">). </w:t>
      </w:r>
    </w:p>
    <w:p w14:paraId="39E063A1" w14:textId="77777777" w:rsidR="007716F2" w:rsidRDefault="007716F2" w:rsidP="00CC30F7">
      <w:pPr>
        <w:spacing w:after="200"/>
        <w:ind w:left="1276"/>
      </w:pPr>
    </w:p>
    <w:sectPr w:rsidR="007716F2" w:rsidSect="000F7126">
      <w:footerReference w:type="default" r:id="rId11"/>
      <w:headerReference w:type="first" r:id="rId12"/>
      <w:footerReference w:type="first" r:id="rId13"/>
      <w:pgSz w:w="11906" w:h="16838" w:code="9"/>
      <w:pgMar w:top="2268" w:right="1134" w:bottom="198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197B" w14:textId="77777777" w:rsidR="008D58CE" w:rsidRDefault="008D58CE">
      <w:r>
        <w:separator/>
      </w:r>
    </w:p>
  </w:endnote>
  <w:endnote w:type="continuationSeparator" w:id="0">
    <w:p w14:paraId="6041AA2D" w14:textId="77777777" w:rsidR="008D58CE" w:rsidRDefault="008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4754" w14:textId="77777777" w:rsidR="008D58CE" w:rsidRPr="007C29A7" w:rsidRDefault="008D58C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14:paraId="54D939DB" w14:textId="77777777" w:rsidR="008D58CE" w:rsidRPr="00FA7AB5" w:rsidRDefault="008D58CE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14:paraId="2C8D6652" w14:textId="77777777" w:rsidR="008D58CE" w:rsidRPr="003F1A52" w:rsidRDefault="008D58C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14:paraId="479B1082" w14:textId="77777777" w:rsidR="008D58CE" w:rsidRDefault="008D58C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14:paraId="22D53853" w14:textId="77777777" w:rsidR="008D58CE" w:rsidRDefault="008D58C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14:paraId="68DE8D9C" w14:textId="77777777" w:rsidR="008D58CE" w:rsidRPr="003F1A52" w:rsidRDefault="008D58C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B5E9B" w14:textId="77777777" w:rsidR="008D58CE" w:rsidRPr="007C29A7" w:rsidRDefault="008D58C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14:paraId="1819100A" w14:textId="77777777" w:rsidR="008D58CE" w:rsidRPr="003F1A52" w:rsidRDefault="008D58C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14:paraId="14891E29" w14:textId="77777777" w:rsidR="008D58CE" w:rsidRPr="003F1A52" w:rsidRDefault="008D58C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14:paraId="6B56CC28" w14:textId="77777777" w:rsidR="008D58CE" w:rsidRDefault="008D58C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14:paraId="7BE2FC62" w14:textId="77777777" w:rsidR="008D58CE" w:rsidRDefault="008D58C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14:paraId="4DF9447F" w14:textId="77777777" w:rsidR="008D58CE" w:rsidRPr="003F1A52" w:rsidRDefault="008D58C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8000" w14:textId="77777777" w:rsidR="008D58CE" w:rsidRDefault="008D58CE">
      <w:r>
        <w:separator/>
      </w:r>
    </w:p>
  </w:footnote>
  <w:footnote w:type="continuationSeparator" w:id="0">
    <w:p w14:paraId="555F1A53" w14:textId="77777777" w:rsidR="008D58CE" w:rsidRDefault="008D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C10B" w14:textId="77777777" w:rsidR="008D58CE" w:rsidRDefault="008D58CE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7269182F" wp14:editId="44D1AAA0">
          <wp:extent cx="1713626" cy="962025"/>
          <wp:effectExtent l="0" t="0" r="1270" b="0"/>
          <wp:docPr id="9" name="Immagine 9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599E69" w14:textId="77777777" w:rsidR="008D58CE" w:rsidRDefault="008D58CE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319C"/>
    <w:rsid w:val="00023325"/>
    <w:rsid w:val="00025707"/>
    <w:rsid w:val="000269CA"/>
    <w:rsid w:val="00031F75"/>
    <w:rsid w:val="00034FEC"/>
    <w:rsid w:val="00037D8E"/>
    <w:rsid w:val="00037F6E"/>
    <w:rsid w:val="0004057B"/>
    <w:rsid w:val="00040F2B"/>
    <w:rsid w:val="000458AE"/>
    <w:rsid w:val="00047BA2"/>
    <w:rsid w:val="00055BF5"/>
    <w:rsid w:val="00056257"/>
    <w:rsid w:val="00067410"/>
    <w:rsid w:val="00067C22"/>
    <w:rsid w:val="00070E64"/>
    <w:rsid w:val="00070E99"/>
    <w:rsid w:val="00072BF6"/>
    <w:rsid w:val="00073715"/>
    <w:rsid w:val="00074F6B"/>
    <w:rsid w:val="00075C73"/>
    <w:rsid w:val="00082DFA"/>
    <w:rsid w:val="00083AA9"/>
    <w:rsid w:val="00084CC0"/>
    <w:rsid w:val="00093CAD"/>
    <w:rsid w:val="000A03C0"/>
    <w:rsid w:val="000A19DB"/>
    <w:rsid w:val="000A3D84"/>
    <w:rsid w:val="000A4646"/>
    <w:rsid w:val="000A6030"/>
    <w:rsid w:val="000B68C6"/>
    <w:rsid w:val="000C045B"/>
    <w:rsid w:val="000C6289"/>
    <w:rsid w:val="000C62B5"/>
    <w:rsid w:val="000C7BD4"/>
    <w:rsid w:val="000E08C6"/>
    <w:rsid w:val="000E336E"/>
    <w:rsid w:val="000E58E6"/>
    <w:rsid w:val="000F7126"/>
    <w:rsid w:val="000F7A8F"/>
    <w:rsid w:val="00102F75"/>
    <w:rsid w:val="001105D3"/>
    <w:rsid w:val="0012213D"/>
    <w:rsid w:val="0012470A"/>
    <w:rsid w:val="00125498"/>
    <w:rsid w:val="00125816"/>
    <w:rsid w:val="001266ED"/>
    <w:rsid w:val="0013007A"/>
    <w:rsid w:val="00130283"/>
    <w:rsid w:val="001313D1"/>
    <w:rsid w:val="001353A9"/>
    <w:rsid w:val="001407FD"/>
    <w:rsid w:val="00141BAD"/>
    <w:rsid w:val="00145706"/>
    <w:rsid w:val="00150228"/>
    <w:rsid w:val="00151387"/>
    <w:rsid w:val="00151592"/>
    <w:rsid w:val="00156F7B"/>
    <w:rsid w:val="0016196C"/>
    <w:rsid w:val="001636C9"/>
    <w:rsid w:val="00173FFE"/>
    <w:rsid w:val="00174309"/>
    <w:rsid w:val="00176E40"/>
    <w:rsid w:val="00180E1E"/>
    <w:rsid w:val="00182DE3"/>
    <w:rsid w:val="00183375"/>
    <w:rsid w:val="00185207"/>
    <w:rsid w:val="00197332"/>
    <w:rsid w:val="001A15F1"/>
    <w:rsid w:val="001A4D92"/>
    <w:rsid w:val="001B127F"/>
    <w:rsid w:val="001B2405"/>
    <w:rsid w:val="001B3264"/>
    <w:rsid w:val="001B3A78"/>
    <w:rsid w:val="001C3091"/>
    <w:rsid w:val="001C31A3"/>
    <w:rsid w:val="001C554C"/>
    <w:rsid w:val="001C63B4"/>
    <w:rsid w:val="001C72E4"/>
    <w:rsid w:val="001D0321"/>
    <w:rsid w:val="001D2617"/>
    <w:rsid w:val="001D43E8"/>
    <w:rsid w:val="001E24CB"/>
    <w:rsid w:val="001F3C55"/>
    <w:rsid w:val="001F5146"/>
    <w:rsid w:val="001F5EFB"/>
    <w:rsid w:val="001F6307"/>
    <w:rsid w:val="001F7EBB"/>
    <w:rsid w:val="00204C36"/>
    <w:rsid w:val="00211417"/>
    <w:rsid w:val="002158D7"/>
    <w:rsid w:val="00217618"/>
    <w:rsid w:val="002261F5"/>
    <w:rsid w:val="00226915"/>
    <w:rsid w:val="00226A40"/>
    <w:rsid w:val="00227243"/>
    <w:rsid w:val="00230EB5"/>
    <w:rsid w:val="002313A7"/>
    <w:rsid w:val="00232F52"/>
    <w:rsid w:val="002330FB"/>
    <w:rsid w:val="00234E4E"/>
    <w:rsid w:val="00235BF6"/>
    <w:rsid w:val="00241EA4"/>
    <w:rsid w:val="00243031"/>
    <w:rsid w:val="00243791"/>
    <w:rsid w:val="00243B10"/>
    <w:rsid w:val="0025111C"/>
    <w:rsid w:val="00252C17"/>
    <w:rsid w:val="00260696"/>
    <w:rsid w:val="0026345A"/>
    <w:rsid w:val="002861C1"/>
    <w:rsid w:val="002864E3"/>
    <w:rsid w:val="00286E5B"/>
    <w:rsid w:val="002941BD"/>
    <w:rsid w:val="00294536"/>
    <w:rsid w:val="002A0203"/>
    <w:rsid w:val="002A25E1"/>
    <w:rsid w:val="002A78BF"/>
    <w:rsid w:val="002B0613"/>
    <w:rsid w:val="002B2059"/>
    <w:rsid w:val="002B2B2A"/>
    <w:rsid w:val="002B7819"/>
    <w:rsid w:val="002C2A3E"/>
    <w:rsid w:val="002C540A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6A35"/>
    <w:rsid w:val="003125FA"/>
    <w:rsid w:val="0031728F"/>
    <w:rsid w:val="003206C1"/>
    <w:rsid w:val="003228AE"/>
    <w:rsid w:val="00324685"/>
    <w:rsid w:val="00324D13"/>
    <w:rsid w:val="0032681E"/>
    <w:rsid w:val="003274A3"/>
    <w:rsid w:val="00327AD2"/>
    <w:rsid w:val="0033526B"/>
    <w:rsid w:val="00336C91"/>
    <w:rsid w:val="00341ABF"/>
    <w:rsid w:val="00344676"/>
    <w:rsid w:val="00344EA8"/>
    <w:rsid w:val="00350754"/>
    <w:rsid w:val="00351708"/>
    <w:rsid w:val="003538C5"/>
    <w:rsid w:val="00353B80"/>
    <w:rsid w:val="003573D7"/>
    <w:rsid w:val="003577AC"/>
    <w:rsid w:val="0037134B"/>
    <w:rsid w:val="00372FA8"/>
    <w:rsid w:val="00373DAC"/>
    <w:rsid w:val="003769FB"/>
    <w:rsid w:val="00377EDB"/>
    <w:rsid w:val="0038241C"/>
    <w:rsid w:val="00383F68"/>
    <w:rsid w:val="003939FC"/>
    <w:rsid w:val="00394A40"/>
    <w:rsid w:val="003A1192"/>
    <w:rsid w:val="003A18BA"/>
    <w:rsid w:val="003A3BE2"/>
    <w:rsid w:val="003A48BC"/>
    <w:rsid w:val="003B05AA"/>
    <w:rsid w:val="003B137E"/>
    <w:rsid w:val="003B1DE1"/>
    <w:rsid w:val="003B76B5"/>
    <w:rsid w:val="003C2802"/>
    <w:rsid w:val="003C2814"/>
    <w:rsid w:val="003C2D4A"/>
    <w:rsid w:val="003C70D6"/>
    <w:rsid w:val="003D086B"/>
    <w:rsid w:val="003D6094"/>
    <w:rsid w:val="003E7A35"/>
    <w:rsid w:val="003F19BF"/>
    <w:rsid w:val="003F1A52"/>
    <w:rsid w:val="00400208"/>
    <w:rsid w:val="00402E8F"/>
    <w:rsid w:val="004033CB"/>
    <w:rsid w:val="0041106F"/>
    <w:rsid w:val="0041443C"/>
    <w:rsid w:val="00417B8D"/>
    <w:rsid w:val="0042390C"/>
    <w:rsid w:val="004254A4"/>
    <w:rsid w:val="00426156"/>
    <w:rsid w:val="00426993"/>
    <w:rsid w:val="00427A25"/>
    <w:rsid w:val="00430007"/>
    <w:rsid w:val="00430AD9"/>
    <w:rsid w:val="00434A23"/>
    <w:rsid w:val="00437921"/>
    <w:rsid w:val="00440486"/>
    <w:rsid w:val="00441E40"/>
    <w:rsid w:val="00455D46"/>
    <w:rsid w:val="004578F8"/>
    <w:rsid w:val="0046069E"/>
    <w:rsid w:val="0046345D"/>
    <w:rsid w:val="00470343"/>
    <w:rsid w:val="00470D2F"/>
    <w:rsid w:val="0047651E"/>
    <w:rsid w:val="004765C8"/>
    <w:rsid w:val="00477EA5"/>
    <w:rsid w:val="00477F6C"/>
    <w:rsid w:val="0048015B"/>
    <w:rsid w:val="00481525"/>
    <w:rsid w:val="004816A1"/>
    <w:rsid w:val="00483344"/>
    <w:rsid w:val="00487BBC"/>
    <w:rsid w:val="00492BC7"/>
    <w:rsid w:val="00493748"/>
    <w:rsid w:val="004B1730"/>
    <w:rsid w:val="004B1D64"/>
    <w:rsid w:val="004B538C"/>
    <w:rsid w:val="004B7E67"/>
    <w:rsid w:val="004C3CBD"/>
    <w:rsid w:val="004C3F85"/>
    <w:rsid w:val="004C6169"/>
    <w:rsid w:val="004D1CC9"/>
    <w:rsid w:val="004D1EB8"/>
    <w:rsid w:val="004D3175"/>
    <w:rsid w:val="004D3B61"/>
    <w:rsid w:val="004E034B"/>
    <w:rsid w:val="004E0B10"/>
    <w:rsid w:val="004E2F72"/>
    <w:rsid w:val="004E61A4"/>
    <w:rsid w:val="004F1E76"/>
    <w:rsid w:val="004F4027"/>
    <w:rsid w:val="004F5039"/>
    <w:rsid w:val="004F6EE2"/>
    <w:rsid w:val="00500D85"/>
    <w:rsid w:val="00503B9F"/>
    <w:rsid w:val="00504604"/>
    <w:rsid w:val="00505E25"/>
    <w:rsid w:val="0051003E"/>
    <w:rsid w:val="005122C8"/>
    <w:rsid w:val="00514987"/>
    <w:rsid w:val="00522A98"/>
    <w:rsid w:val="00525D7A"/>
    <w:rsid w:val="00527C89"/>
    <w:rsid w:val="005310BB"/>
    <w:rsid w:val="00534873"/>
    <w:rsid w:val="00537D2B"/>
    <w:rsid w:val="005405C2"/>
    <w:rsid w:val="00541CAE"/>
    <w:rsid w:val="00543ADE"/>
    <w:rsid w:val="00545166"/>
    <w:rsid w:val="00545C01"/>
    <w:rsid w:val="005477D7"/>
    <w:rsid w:val="00547F9B"/>
    <w:rsid w:val="005511DE"/>
    <w:rsid w:val="00557B06"/>
    <w:rsid w:val="00562400"/>
    <w:rsid w:val="00564D59"/>
    <w:rsid w:val="00572925"/>
    <w:rsid w:val="00573EF4"/>
    <w:rsid w:val="00574F54"/>
    <w:rsid w:val="0057527E"/>
    <w:rsid w:val="005756AD"/>
    <w:rsid w:val="005761EE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B024A"/>
    <w:rsid w:val="005B20E6"/>
    <w:rsid w:val="005B6DB7"/>
    <w:rsid w:val="005C0EE9"/>
    <w:rsid w:val="005C4EC6"/>
    <w:rsid w:val="005D12E0"/>
    <w:rsid w:val="005D38FC"/>
    <w:rsid w:val="005D5752"/>
    <w:rsid w:val="005E5E60"/>
    <w:rsid w:val="005F0B48"/>
    <w:rsid w:val="005F29BE"/>
    <w:rsid w:val="005F42AD"/>
    <w:rsid w:val="005F596D"/>
    <w:rsid w:val="005F5A03"/>
    <w:rsid w:val="005F6F74"/>
    <w:rsid w:val="005F7090"/>
    <w:rsid w:val="005F7777"/>
    <w:rsid w:val="006022C5"/>
    <w:rsid w:val="00604BA3"/>
    <w:rsid w:val="00604DEF"/>
    <w:rsid w:val="006112AA"/>
    <w:rsid w:val="00611D55"/>
    <w:rsid w:val="00616C21"/>
    <w:rsid w:val="00623CE0"/>
    <w:rsid w:val="0062411C"/>
    <w:rsid w:val="006241FF"/>
    <w:rsid w:val="00632008"/>
    <w:rsid w:val="00634532"/>
    <w:rsid w:val="00636C96"/>
    <w:rsid w:val="00640306"/>
    <w:rsid w:val="00641D55"/>
    <w:rsid w:val="006425AC"/>
    <w:rsid w:val="00644F94"/>
    <w:rsid w:val="006502FD"/>
    <w:rsid w:val="00654D18"/>
    <w:rsid w:val="0066135A"/>
    <w:rsid w:val="006627F1"/>
    <w:rsid w:val="006634F2"/>
    <w:rsid w:val="00663AD2"/>
    <w:rsid w:val="00663CFB"/>
    <w:rsid w:val="00667AD2"/>
    <w:rsid w:val="00672E04"/>
    <w:rsid w:val="00676219"/>
    <w:rsid w:val="00676446"/>
    <w:rsid w:val="00682800"/>
    <w:rsid w:val="00683B59"/>
    <w:rsid w:val="00683B8B"/>
    <w:rsid w:val="006841D1"/>
    <w:rsid w:val="00685B2C"/>
    <w:rsid w:val="006864F2"/>
    <w:rsid w:val="00690AFA"/>
    <w:rsid w:val="00691228"/>
    <w:rsid w:val="006923FA"/>
    <w:rsid w:val="00695373"/>
    <w:rsid w:val="00696D88"/>
    <w:rsid w:val="006A0AC7"/>
    <w:rsid w:val="006A4667"/>
    <w:rsid w:val="006A5306"/>
    <w:rsid w:val="006B160B"/>
    <w:rsid w:val="006B1685"/>
    <w:rsid w:val="006B1D4D"/>
    <w:rsid w:val="006B2B85"/>
    <w:rsid w:val="006B4026"/>
    <w:rsid w:val="006B6052"/>
    <w:rsid w:val="006C05DB"/>
    <w:rsid w:val="006C11C0"/>
    <w:rsid w:val="006C4A73"/>
    <w:rsid w:val="006D65B1"/>
    <w:rsid w:val="006D75DD"/>
    <w:rsid w:val="006E762F"/>
    <w:rsid w:val="006E764E"/>
    <w:rsid w:val="006F0AFA"/>
    <w:rsid w:val="006F0BB4"/>
    <w:rsid w:val="007009C2"/>
    <w:rsid w:val="00701DFF"/>
    <w:rsid w:val="00710CA5"/>
    <w:rsid w:val="00715B49"/>
    <w:rsid w:val="00716F4F"/>
    <w:rsid w:val="007213A0"/>
    <w:rsid w:val="00724D64"/>
    <w:rsid w:val="007254BC"/>
    <w:rsid w:val="00727366"/>
    <w:rsid w:val="00731414"/>
    <w:rsid w:val="007317B0"/>
    <w:rsid w:val="00740855"/>
    <w:rsid w:val="0074360A"/>
    <w:rsid w:val="00744AB0"/>
    <w:rsid w:val="00745C44"/>
    <w:rsid w:val="00745E52"/>
    <w:rsid w:val="007514D5"/>
    <w:rsid w:val="00752DCF"/>
    <w:rsid w:val="00761291"/>
    <w:rsid w:val="00764265"/>
    <w:rsid w:val="007650C1"/>
    <w:rsid w:val="007716F2"/>
    <w:rsid w:val="00771FDB"/>
    <w:rsid w:val="0077654C"/>
    <w:rsid w:val="0078210A"/>
    <w:rsid w:val="007826B1"/>
    <w:rsid w:val="00790A38"/>
    <w:rsid w:val="00791B5C"/>
    <w:rsid w:val="00791BEC"/>
    <w:rsid w:val="00791CB1"/>
    <w:rsid w:val="00795EFD"/>
    <w:rsid w:val="00796309"/>
    <w:rsid w:val="007968B7"/>
    <w:rsid w:val="007A59B3"/>
    <w:rsid w:val="007A6CD1"/>
    <w:rsid w:val="007B12EB"/>
    <w:rsid w:val="007B224A"/>
    <w:rsid w:val="007B44B1"/>
    <w:rsid w:val="007B46B2"/>
    <w:rsid w:val="007B4E9C"/>
    <w:rsid w:val="007C29A7"/>
    <w:rsid w:val="007C2D1F"/>
    <w:rsid w:val="007C3899"/>
    <w:rsid w:val="007D5C45"/>
    <w:rsid w:val="007D6DA8"/>
    <w:rsid w:val="007E068F"/>
    <w:rsid w:val="007E1A7C"/>
    <w:rsid w:val="007E332B"/>
    <w:rsid w:val="007E3475"/>
    <w:rsid w:val="007E771C"/>
    <w:rsid w:val="007F0137"/>
    <w:rsid w:val="007F1144"/>
    <w:rsid w:val="007F506A"/>
    <w:rsid w:val="007F5C70"/>
    <w:rsid w:val="007F5DA4"/>
    <w:rsid w:val="00802167"/>
    <w:rsid w:val="00804F6C"/>
    <w:rsid w:val="008076F3"/>
    <w:rsid w:val="00813390"/>
    <w:rsid w:val="00815F1C"/>
    <w:rsid w:val="00816E39"/>
    <w:rsid w:val="00834A7C"/>
    <w:rsid w:val="008372F7"/>
    <w:rsid w:val="00846019"/>
    <w:rsid w:val="00851A94"/>
    <w:rsid w:val="008569C8"/>
    <w:rsid w:val="00865D73"/>
    <w:rsid w:val="00866107"/>
    <w:rsid w:val="00866230"/>
    <w:rsid w:val="00870052"/>
    <w:rsid w:val="00871DFE"/>
    <w:rsid w:val="0087420A"/>
    <w:rsid w:val="00875F96"/>
    <w:rsid w:val="008807F7"/>
    <w:rsid w:val="008818A5"/>
    <w:rsid w:val="00882DC7"/>
    <w:rsid w:val="00884838"/>
    <w:rsid w:val="008861BF"/>
    <w:rsid w:val="00886E19"/>
    <w:rsid w:val="0088749A"/>
    <w:rsid w:val="008910F9"/>
    <w:rsid w:val="00891EF6"/>
    <w:rsid w:val="00891F71"/>
    <w:rsid w:val="00892DB7"/>
    <w:rsid w:val="00893867"/>
    <w:rsid w:val="008961C6"/>
    <w:rsid w:val="008A08F7"/>
    <w:rsid w:val="008A096E"/>
    <w:rsid w:val="008B2F0C"/>
    <w:rsid w:val="008B335E"/>
    <w:rsid w:val="008B4158"/>
    <w:rsid w:val="008B7598"/>
    <w:rsid w:val="008C5148"/>
    <w:rsid w:val="008D0259"/>
    <w:rsid w:val="008D0DCA"/>
    <w:rsid w:val="008D4F84"/>
    <w:rsid w:val="008D58CE"/>
    <w:rsid w:val="008E034D"/>
    <w:rsid w:val="008E2962"/>
    <w:rsid w:val="008F1C9A"/>
    <w:rsid w:val="008F39AA"/>
    <w:rsid w:val="008F469B"/>
    <w:rsid w:val="008F477C"/>
    <w:rsid w:val="008F5FBE"/>
    <w:rsid w:val="008F6C89"/>
    <w:rsid w:val="00903375"/>
    <w:rsid w:val="0090380A"/>
    <w:rsid w:val="00916569"/>
    <w:rsid w:val="009171D2"/>
    <w:rsid w:val="00917B87"/>
    <w:rsid w:val="009247FD"/>
    <w:rsid w:val="009258C7"/>
    <w:rsid w:val="00926BD5"/>
    <w:rsid w:val="00932253"/>
    <w:rsid w:val="00941858"/>
    <w:rsid w:val="00950B25"/>
    <w:rsid w:val="00953231"/>
    <w:rsid w:val="00956508"/>
    <w:rsid w:val="00956F2E"/>
    <w:rsid w:val="0096513C"/>
    <w:rsid w:val="00973FFF"/>
    <w:rsid w:val="00982063"/>
    <w:rsid w:val="00982D23"/>
    <w:rsid w:val="00985B03"/>
    <w:rsid w:val="00991071"/>
    <w:rsid w:val="00991262"/>
    <w:rsid w:val="009944D6"/>
    <w:rsid w:val="0099502B"/>
    <w:rsid w:val="009950A4"/>
    <w:rsid w:val="00995CD6"/>
    <w:rsid w:val="00995E6D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50D3"/>
    <w:rsid w:val="009D1F52"/>
    <w:rsid w:val="009D26FB"/>
    <w:rsid w:val="009E44D3"/>
    <w:rsid w:val="009E4FE1"/>
    <w:rsid w:val="009E710B"/>
    <w:rsid w:val="009F528E"/>
    <w:rsid w:val="009F6353"/>
    <w:rsid w:val="009F7977"/>
    <w:rsid w:val="009F7D67"/>
    <w:rsid w:val="00A04BEB"/>
    <w:rsid w:val="00A0576D"/>
    <w:rsid w:val="00A14ACF"/>
    <w:rsid w:val="00A1697D"/>
    <w:rsid w:val="00A17101"/>
    <w:rsid w:val="00A20555"/>
    <w:rsid w:val="00A220FE"/>
    <w:rsid w:val="00A30EF2"/>
    <w:rsid w:val="00A3562F"/>
    <w:rsid w:val="00A41DFC"/>
    <w:rsid w:val="00A44B18"/>
    <w:rsid w:val="00A534B4"/>
    <w:rsid w:val="00A541E5"/>
    <w:rsid w:val="00A54819"/>
    <w:rsid w:val="00A554FE"/>
    <w:rsid w:val="00A63966"/>
    <w:rsid w:val="00A656FF"/>
    <w:rsid w:val="00A65C76"/>
    <w:rsid w:val="00A70736"/>
    <w:rsid w:val="00A71DD5"/>
    <w:rsid w:val="00A72F6F"/>
    <w:rsid w:val="00A7337A"/>
    <w:rsid w:val="00A75F1B"/>
    <w:rsid w:val="00A77C5B"/>
    <w:rsid w:val="00A8653C"/>
    <w:rsid w:val="00A86CF8"/>
    <w:rsid w:val="00A86FE5"/>
    <w:rsid w:val="00A87923"/>
    <w:rsid w:val="00A879D5"/>
    <w:rsid w:val="00A87E2A"/>
    <w:rsid w:val="00A9320D"/>
    <w:rsid w:val="00A942F4"/>
    <w:rsid w:val="00A95017"/>
    <w:rsid w:val="00A969F5"/>
    <w:rsid w:val="00AA3238"/>
    <w:rsid w:val="00AA4488"/>
    <w:rsid w:val="00AA5A6C"/>
    <w:rsid w:val="00AA6F6E"/>
    <w:rsid w:val="00AA7309"/>
    <w:rsid w:val="00AB2FBA"/>
    <w:rsid w:val="00AB36FF"/>
    <w:rsid w:val="00AB60BC"/>
    <w:rsid w:val="00AB6B58"/>
    <w:rsid w:val="00AB74BE"/>
    <w:rsid w:val="00AB7A20"/>
    <w:rsid w:val="00AC1297"/>
    <w:rsid w:val="00AC300B"/>
    <w:rsid w:val="00AC5B36"/>
    <w:rsid w:val="00AC5EC9"/>
    <w:rsid w:val="00AE0A63"/>
    <w:rsid w:val="00AE7753"/>
    <w:rsid w:val="00AF14E0"/>
    <w:rsid w:val="00AF5B69"/>
    <w:rsid w:val="00AF5FC0"/>
    <w:rsid w:val="00B00F71"/>
    <w:rsid w:val="00B02A87"/>
    <w:rsid w:val="00B109EB"/>
    <w:rsid w:val="00B12D2D"/>
    <w:rsid w:val="00B20407"/>
    <w:rsid w:val="00B26BCE"/>
    <w:rsid w:val="00B367B3"/>
    <w:rsid w:val="00B402B9"/>
    <w:rsid w:val="00B42723"/>
    <w:rsid w:val="00B42DC2"/>
    <w:rsid w:val="00B52C3B"/>
    <w:rsid w:val="00B54A7D"/>
    <w:rsid w:val="00B60E8D"/>
    <w:rsid w:val="00B63685"/>
    <w:rsid w:val="00B676F9"/>
    <w:rsid w:val="00B70B30"/>
    <w:rsid w:val="00B74029"/>
    <w:rsid w:val="00B77634"/>
    <w:rsid w:val="00B804B7"/>
    <w:rsid w:val="00B83CB9"/>
    <w:rsid w:val="00B86F38"/>
    <w:rsid w:val="00B87C33"/>
    <w:rsid w:val="00B92024"/>
    <w:rsid w:val="00B92649"/>
    <w:rsid w:val="00B934F4"/>
    <w:rsid w:val="00B93D94"/>
    <w:rsid w:val="00B951B2"/>
    <w:rsid w:val="00B95556"/>
    <w:rsid w:val="00BA0E81"/>
    <w:rsid w:val="00BA6205"/>
    <w:rsid w:val="00BB0571"/>
    <w:rsid w:val="00BB3508"/>
    <w:rsid w:val="00BB3772"/>
    <w:rsid w:val="00BB62C1"/>
    <w:rsid w:val="00BC0842"/>
    <w:rsid w:val="00BC6A26"/>
    <w:rsid w:val="00BC775D"/>
    <w:rsid w:val="00BD1559"/>
    <w:rsid w:val="00BD3D8E"/>
    <w:rsid w:val="00BE2820"/>
    <w:rsid w:val="00BE4948"/>
    <w:rsid w:val="00BE62A3"/>
    <w:rsid w:val="00BF20A1"/>
    <w:rsid w:val="00BF23DC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055C"/>
    <w:rsid w:val="00C424F4"/>
    <w:rsid w:val="00C44688"/>
    <w:rsid w:val="00C45A03"/>
    <w:rsid w:val="00C45A8B"/>
    <w:rsid w:val="00C45C58"/>
    <w:rsid w:val="00C51825"/>
    <w:rsid w:val="00C52405"/>
    <w:rsid w:val="00C52E65"/>
    <w:rsid w:val="00C52EA7"/>
    <w:rsid w:val="00C53570"/>
    <w:rsid w:val="00C639A9"/>
    <w:rsid w:val="00C63D97"/>
    <w:rsid w:val="00C65382"/>
    <w:rsid w:val="00C66621"/>
    <w:rsid w:val="00C70D20"/>
    <w:rsid w:val="00C71C76"/>
    <w:rsid w:val="00C75AD9"/>
    <w:rsid w:val="00C8207F"/>
    <w:rsid w:val="00C84CAD"/>
    <w:rsid w:val="00C90A78"/>
    <w:rsid w:val="00C9328D"/>
    <w:rsid w:val="00C94236"/>
    <w:rsid w:val="00C94CBC"/>
    <w:rsid w:val="00C9725A"/>
    <w:rsid w:val="00CA4208"/>
    <w:rsid w:val="00CB2B24"/>
    <w:rsid w:val="00CB3D7F"/>
    <w:rsid w:val="00CB3F53"/>
    <w:rsid w:val="00CB6857"/>
    <w:rsid w:val="00CB7E8F"/>
    <w:rsid w:val="00CC12F4"/>
    <w:rsid w:val="00CC30F7"/>
    <w:rsid w:val="00CC5765"/>
    <w:rsid w:val="00CC6D8E"/>
    <w:rsid w:val="00CD6045"/>
    <w:rsid w:val="00CD62E8"/>
    <w:rsid w:val="00CD6CAE"/>
    <w:rsid w:val="00CE369E"/>
    <w:rsid w:val="00CE4EE3"/>
    <w:rsid w:val="00CE71AE"/>
    <w:rsid w:val="00CF070B"/>
    <w:rsid w:val="00CF33F3"/>
    <w:rsid w:val="00CF439D"/>
    <w:rsid w:val="00CF6D9E"/>
    <w:rsid w:val="00D0010B"/>
    <w:rsid w:val="00D0064E"/>
    <w:rsid w:val="00D103BB"/>
    <w:rsid w:val="00D12239"/>
    <w:rsid w:val="00D137B9"/>
    <w:rsid w:val="00D23CF7"/>
    <w:rsid w:val="00D2450B"/>
    <w:rsid w:val="00D33C6F"/>
    <w:rsid w:val="00D34E84"/>
    <w:rsid w:val="00D35590"/>
    <w:rsid w:val="00D4018E"/>
    <w:rsid w:val="00D46190"/>
    <w:rsid w:val="00D479E1"/>
    <w:rsid w:val="00D53191"/>
    <w:rsid w:val="00D5352B"/>
    <w:rsid w:val="00D545DF"/>
    <w:rsid w:val="00D5621C"/>
    <w:rsid w:val="00D62AD2"/>
    <w:rsid w:val="00D6311F"/>
    <w:rsid w:val="00D63472"/>
    <w:rsid w:val="00D6627B"/>
    <w:rsid w:val="00D70592"/>
    <w:rsid w:val="00D71011"/>
    <w:rsid w:val="00D712E0"/>
    <w:rsid w:val="00D731EC"/>
    <w:rsid w:val="00D74466"/>
    <w:rsid w:val="00D76A2E"/>
    <w:rsid w:val="00D775F6"/>
    <w:rsid w:val="00D84041"/>
    <w:rsid w:val="00D86280"/>
    <w:rsid w:val="00D87537"/>
    <w:rsid w:val="00D92FCA"/>
    <w:rsid w:val="00D9577F"/>
    <w:rsid w:val="00DA60CB"/>
    <w:rsid w:val="00DA764C"/>
    <w:rsid w:val="00DB07D6"/>
    <w:rsid w:val="00DB42E0"/>
    <w:rsid w:val="00DB575E"/>
    <w:rsid w:val="00DC0A45"/>
    <w:rsid w:val="00DC2AD2"/>
    <w:rsid w:val="00DC52BC"/>
    <w:rsid w:val="00DC68B8"/>
    <w:rsid w:val="00DD01CB"/>
    <w:rsid w:val="00DD1EAE"/>
    <w:rsid w:val="00DD3BD3"/>
    <w:rsid w:val="00DD4CCE"/>
    <w:rsid w:val="00DD5B5E"/>
    <w:rsid w:val="00DD7846"/>
    <w:rsid w:val="00DE08A8"/>
    <w:rsid w:val="00DE42C4"/>
    <w:rsid w:val="00DE6ACD"/>
    <w:rsid w:val="00DF04E0"/>
    <w:rsid w:val="00DF4DAD"/>
    <w:rsid w:val="00E01974"/>
    <w:rsid w:val="00E01F13"/>
    <w:rsid w:val="00E07F25"/>
    <w:rsid w:val="00E1033B"/>
    <w:rsid w:val="00E12D6F"/>
    <w:rsid w:val="00E12F6E"/>
    <w:rsid w:val="00E141C0"/>
    <w:rsid w:val="00E1589C"/>
    <w:rsid w:val="00E16192"/>
    <w:rsid w:val="00E25FC8"/>
    <w:rsid w:val="00E26B01"/>
    <w:rsid w:val="00E3127E"/>
    <w:rsid w:val="00E34017"/>
    <w:rsid w:val="00E3543D"/>
    <w:rsid w:val="00E42D71"/>
    <w:rsid w:val="00E47E80"/>
    <w:rsid w:val="00E51737"/>
    <w:rsid w:val="00E52978"/>
    <w:rsid w:val="00E55D59"/>
    <w:rsid w:val="00E62078"/>
    <w:rsid w:val="00E6269A"/>
    <w:rsid w:val="00E661BF"/>
    <w:rsid w:val="00E72124"/>
    <w:rsid w:val="00E826A6"/>
    <w:rsid w:val="00E877EE"/>
    <w:rsid w:val="00E87CAA"/>
    <w:rsid w:val="00E921B2"/>
    <w:rsid w:val="00E93455"/>
    <w:rsid w:val="00E95494"/>
    <w:rsid w:val="00EA0EB3"/>
    <w:rsid w:val="00EA488B"/>
    <w:rsid w:val="00EB129C"/>
    <w:rsid w:val="00EB6DD1"/>
    <w:rsid w:val="00EC0874"/>
    <w:rsid w:val="00EC2264"/>
    <w:rsid w:val="00EC33F5"/>
    <w:rsid w:val="00EC3FD9"/>
    <w:rsid w:val="00EC5D4C"/>
    <w:rsid w:val="00EC609E"/>
    <w:rsid w:val="00ED0CBF"/>
    <w:rsid w:val="00ED5723"/>
    <w:rsid w:val="00ED6113"/>
    <w:rsid w:val="00ED6651"/>
    <w:rsid w:val="00ED6B5E"/>
    <w:rsid w:val="00EE1260"/>
    <w:rsid w:val="00EE3B85"/>
    <w:rsid w:val="00EE758A"/>
    <w:rsid w:val="00EF3406"/>
    <w:rsid w:val="00EF6ECF"/>
    <w:rsid w:val="00EF775C"/>
    <w:rsid w:val="00F05DA5"/>
    <w:rsid w:val="00F06568"/>
    <w:rsid w:val="00F129A9"/>
    <w:rsid w:val="00F130B8"/>
    <w:rsid w:val="00F138BF"/>
    <w:rsid w:val="00F20486"/>
    <w:rsid w:val="00F208D4"/>
    <w:rsid w:val="00F2186E"/>
    <w:rsid w:val="00F2385B"/>
    <w:rsid w:val="00F25A5E"/>
    <w:rsid w:val="00F2659C"/>
    <w:rsid w:val="00F402A6"/>
    <w:rsid w:val="00F41278"/>
    <w:rsid w:val="00F4178A"/>
    <w:rsid w:val="00F4336A"/>
    <w:rsid w:val="00F43606"/>
    <w:rsid w:val="00F458C7"/>
    <w:rsid w:val="00F464BF"/>
    <w:rsid w:val="00F47242"/>
    <w:rsid w:val="00F50C56"/>
    <w:rsid w:val="00F5340D"/>
    <w:rsid w:val="00F5594F"/>
    <w:rsid w:val="00F62066"/>
    <w:rsid w:val="00F625B7"/>
    <w:rsid w:val="00F62E9C"/>
    <w:rsid w:val="00F64C32"/>
    <w:rsid w:val="00F661B9"/>
    <w:rsid w:val="00F66835"/>
    <w:rsid w:val="00F6695A"/>
    <w:rsid w:val="00F672A9"/>
    <w:rsid w:val="00F707F2"/>
    <w:rsid w:val="00F7298B"/>
    <w:rsid w:val="00F738A1"/>
    <w:rsid w:val="00F76BDF"/>
    <w:rsid w:val="00F84811"/>
    <w:rsid w:val="00F87186"/>
    <w:rsid w:val="00F970A1"/>
    <w:rsid w:val="00FA0334"/>
    <w:rsid w:val="00FA26AE"/>
    <w:rsid w:val="00FA7761"/>
    <w:rsid w:val="00FA7AB5"/>
    <w:rsid w:val="00FB31E5"/>
    <w:rsid w:val="00FB3777"/>
    <w:rsid w:val="00FC03C3"/>
    <w:rsid w:val="00FC552F"/>
    <w:rsid w:val="00FC5CB0"/>
    <w:rsid w:val="00FC6856"/>
    <w:rsid w:val="00FD6781"/>
    <w:rsid w:val="00FD7F07"/>
    <w:rsid w:val="00FE21A4"/>
    <w:rsid w:val="00FE2A09"/>
    <w:rsid w:val="00FE2B6B"/>
    <w:rsid w:val="00FF297D"/>
    <w:rsid w:val="00FF31A2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832F456"/>
  <w15:docId w15:val="{E3ABBC0B-6AFE-414B-8A52-2FC5C325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2A020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A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udi@tn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n.camcom.it/content/le-previsioni-occupazionali-e-i-fabbisogni-professionali-progetto-excelsio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Foglio_di_lavoro_di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838366534538816E-2"/>
          <c:y val="0.1286931989817012"/>
          <c:w val="0.89662782927517404"/>
          <c:h val="0.487043521731250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887361"/>
            </a:solidFill>
            <a:ln>
              <a:noFill/>
            </a:ln>
            <a:effectLst/>
          </c:spPr>
          <c:invertIfNegative val="0"/>
          <c:cat>
            <c:strRef>
              <c:f>Foglio1!$A$2:$A$6</c:f>
              <c:strCache>
                <c:ptCount val="5"/>
                <c:pt idx="0">
                  <c:v>Servizi di alloggio, ristorazione e turistici</c:v>
                </c:pt>
                <c:pt idx="1">
                  <c:v>Commercio al dettaglio, all'ingrosso e autoriparazione di autoveicoli e motocicli</c:v>
                </c:pt>
                <c:pt idx="2">
                  <c:v>Sanità, assistenza sociale e servizi sanitari privati</c:v>
                </c:pt>
                <c:pt idx="3">
                  <c:v>Costruzioni</c:v>
                </c:pt>
                <c:pt idx="4">
                  <c:v>Servizi operativi di supporto alle imprese e alle persone</c:v>
                </c:pt>
              </c:strCache>
            </c:strRef>
          </c:cat>
          <c:val>
            <c:numRef>
              <c:f>Foglio1!$B$2:$B$6</c:f>
              <c:numCache>
                <c:formatCode>#,##0</c:formatCode>
                <c:ptCount val="5"/>
                <c:pt idx="0">
                  <c:v>28380</c:v>
                </c:pt>
                <c:pt idx="1">
                  <c:v>7710</c:v>
                </c:pt>
                <c:pt idx="2">
                  <c:v>4550</c:v>
                </c:pt>
                <c:pt idx="3">
                  <c:v>3680</c:v>
                </c:pt>
                <c:pt idx="4">
                  <c:v>3460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4C-4498-B962-C451D485923F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Foglio1!$A$2:$A$6</c:f>
              <c:strCache>
                <c:ptCount val="5"/>
                <c:pt idx="0">
                  <c:v>Servizi di alloggio, ristorazione e turistici</c:v>
                </c:pt>
                <c:pt idx="1">
                  <c:v>Commercio al dettaglio, all'ingrosso e autoriparazione di autoveicoli e motocicli</c:v>
                </c:pt>
                <c:pt idx="2">
                  <c:v>Sanità, assistenza sociale e servizi sanitari privati</c:v>
                </c:pt>
                <c:pt idx="3">
                  <c:v>Costruzioni</c:v>
                </c:pt>
                <c:pt idx="4">
                  <c:v>Servizi operativi di supporto alle imprese e alle persone</c:v>
                </c:pt>
              </c:strCache>
            </c:strRef>
          </c:cat>
          <c:val>
            <c:numRef>
              <c:f>Foglio1!$C$2:$C$6</c:f>
              <c:numCache>
                <c:formatCode>#,##0</c:formatCode>
                <c:ptCount val="5"/>
                <c:pt idx="0">
                  <c:v>30840</c:v>
                </c:pt>
                <c:pt idx="1">
                  <c:v>7310</c:v>
                </c:pt>
                <c:pt idx="2">
                  <c:v>4970</c:v>
                </c:pt>
                <c:pt idx="3">
                  <c:v>5190</c:v>
                </c:pt>
                <c:pt idx="4">
                  <c:v>4360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4C-4498-B962-C451D485923F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B1291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8895776217471041E-2"/>
                  <c:y val="-3.9043441823888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A4C-4498-B962-C451D485923F}"/>
                </c:ext>
              </c:extLst>
            </c:dLbl>
            <c:spPr>
              <a:solidFill>
                <a:srgbClr val="B1291C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Foglio1!$A$2:$A$6</c:f>
              <c:strCache>
                <c:ptCount val="5"/>
                <c:pt idx="0">
                  <c:v>Servizi di alloggio, ristorazione e turistici</c:v>
                </c:pt>
                <c:pt idx="1">
                  <c:v>Commercio al dettaglio, all'ingrosso e autoriparazione di autoveicoli e motocicli</c:v>
                </c:pt>
                <c:pt idx="2">
                  <c:v>Sanità, assistenza sociale e servizi sanitari privati</c:v>
                </c:pt>
                <c:pt idx="3">
                  <c:v>Costruzioni</c:v>
                </c:pt>
                <c:pt idx="4">
                  <c:v>Servizi operativi di supporto alle imprese e alle persone</c:v>
                </c:pt>
              </c:strCache>
            </c:strRef>
          </c:cat>
          <c:val>
            <c:numRef>
              <c:f>Foglio1!$D$2:$D$6</c:f>
              <c:numCache>
                <c:formatCode>#,##0</c:formatCode>
                <c:ptCount val="5"/>
                <c:pt idx="0">
                  <c:v>30140</c:v>
                </c:pt>
                <c:pt idx="1">
                  <c:v>7790</c:v>
                </c:pt>
                <c:pt idx="2">
                  <c:v>5610</c:v>
                </c:pt>
                <c:pt idx="3">
                  <c:v>5370</c:v>
                </c:pt>
                <c:pt idx="4">
                  <c:v>4820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4C-4498-B962-C451D48592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0249608"/>
        <c:axId val="410250592"/>
      </c:barChart>
      <c:catAx>
        <c:axId val="410249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it-IT"/>
          </a:p>
        </c:txPr>
        <c:crossAx val="410250592"/>
        <c:crosses val="autoZero"/>
        <c:auto val="1"/>
        <c:lblAlgn val="ctr"/>
        <c:lblOffset val="100"/>
        <c:noMultiLvlLbl val="0"/>
      </c:catAx>
      <c:valAx>
        <c:axId val="41025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it-IT"/>
          </a:p>
        </c:txPr>
        <c:crossAx val="410249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328569741348764"/>
          <c:y val="1.4871408400682594E-3"/>
          <c:w val="0.40068129254009777"/>
          <c:h val="0.12599533969144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Verdana" panose="020B0604030504040204" pitchFamily="34" charset="0"/>
          <a:ea typeface="Verdana" panose="020B0604030504040204" pitchFamily="34" charset="0"/>
          <a:cs typeface="Verdana" panose="020B0604030504040204" pitchFamily="34" charset="0"/>
        </a:defRPr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6ECB-4EE8-40B0-B7E7-9F7D292D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1013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7036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11</cp:revision>
  <cp:lastPrinted>2023-01-13T09:20:00Z</cp:lastPrinted>
  <dcterms:created xsi:type="dcterms:W3CDTF">2023-01-13T09:19:00Z</dcterms:created>
  <dcterms:modified xsi:type="dcterms:W3CDTF">2023-01-13T10:28:00Z</dcterms:modified>
</cp:coreProperties>
</file>