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43" w:rsidRDefault="00414E43">
      <w:pPr>
        <w:rPr>
          <w:b/>
          <w:sz w:val="18"/>
          <w:szCs w:val="18"/>
        </w:rPr>
      </w:pPr>
    </w:p>
    <w:p w:rsidR="00414E43" w:rsidRDefault="000417AF">
      <w:pPr>
        <w:ind w:left="1276"/>
        <w:rPr>
          <w:b/>
          <w:sz w:val="28"/>
          <w:szCs w:val="28"/>
        </w:rPr>
      </w:pPr>
      <w:r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414E43" w:rsidRDefault="00414E43">
      <w:pPr>
        <w:ind w:left="1276"/>
      </w:pPr>
    </w:p>
    <w:p w:rsidR="00414E43" w:rsidRDefault="00414E43"/>
    <w:p w:rsidR="000E73C9" w:rsidRDefault="000E73C9">
      <w:pPr>
        <w:ind w:left="1276"/>
      </w:pPr>
      <w:r>
        <w:t xml:space="preserve">Un convegno </w:t>
      </w:r>
      <w:r w:rsidR="00BE20A0">
        <w:t>sul futuro</w:t>
      </w:r>
      <w:r>
        <w:t xml:space="preserve"> del sistema agro-alimentare </w:t>
      </w:r>
    </w:p>
    <w:p w:rsidR="00414E43" w:rsidRDefault="00407062">
      <w:pPr>
        <w:ind w:left="1276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>L’AGRICOLTURA TRENTINA E LE SFIDE EUROPEE</w:t>
      </w:r>
    </w:p>
    <w:p w:rsidR="00414E43" w:rsidRDefault="000E73C9">
      <w:pPr>
        <w:ind w:left="1276"/>
      </w:pPr>
      <w:r>
        <w:t xml:space="preserve">Nuovi paradigmi di sviluppo </w:t>
      </w:r>
      <w:r w:rsidR="00165F6F">
        <w:t>promuovono</w:t>
      </w:r>
      <w:r>
        <w:t xml:space="preserve"> la sostenibilità ambientale e la responsabilità dei Governi</w:t>
      </w:r>
      <w:r w:rsidR="000417AF">
        <w:t>.</w:t>
      </w:r>
      <w:bookmarkStart w:id="0" w:name="_Hlk117587078"/>
      <w:bookmarkEnd w:id="0"/>
    </w:p>
    <w:p w:rsidR="00414E43" w:rsidRDefault="00414E43">
      <w:pPr>
        <w:ind w:left="1276"/>
      </w:pPr>
    </w:p>
    <w:p w:rsidR="00414E43" w:rsidRDefault="00414E43"/>
    <w:p w:rsidR="001626FA" w:rsidRDefault="000417AF" w:rsidP="001626FA">
      <w:pPr>
        <w:spacing w:after="120"/>
        <w:ind w:left="1276"/>
      </w:pPr>
      <w:r>
        <w:t>S</w:t>
      </w:r>
      <w:r w:rsidR="00407062">
        <w:t xml:space="preserve">i è tenuto questo pomeriggio presso la sede della Camera di Commercio di Trento il convegno </w:t>
      </w:r>
      <w:r w:rsidR="00407062" w:rsidRPr="000E73C9">
        <w:rPr>
          <w:b/>
        </w:rPr>
        <w:t>“L’agricoltura trentina e le sfide europee”</w:t>
      </w:r>
      <w:r w:rsidR="00407062">
        <w:t xml:space="preserve">, volto ad approfondire </w:t>
      </w:r>
      <w:r w:rsidR="001626FA">
        <w:t xml:space="preserve">le nuove politiche UE </w:t>
      </w:r>
      <w:r w:rsidR="002E7AE5">
        <w:t>in materia agricola</w:t>
      </w:r>
      <w:r w:rsidR="00407062">
        <w:t>. P</w:t>
      </w:r>
      <w:r w:rsidR="00407062" w:rsidRPr="00407062">
        <w:t>er guidare la transizione del sistema alimentare verso obiettivi di maggiore sostenibilità</w:t>
      </w:r>
      <w:r w:rsidR="00407062">
        <w:t xml:space="preserve">, la </w:t>
      </w:r>
      <w:r w:rsidR="00407062" w:rsidRPr="00407062">
        <w:t>Commissione europea</w:t>
      </w:r>
      <w:r w:rsidR="00407062">
        <w:t xml:space="preserve"> ha messo a punto un </w:t>
      </w:r>
      <w:r w:rsidR="002E7AE5">
        <w:t>piano decennale</w:t>
      </w:r>
      <w:r w:rsidR="00407062">
        <w:t>,</w:t>
      </w:r>
      <w:r w:rsidR="00BE20A0">
        <w:t xml:space="preserve"> presentato nel maggio 2020 -</w:t>
      </w:r>
      <w:r w:rsidR="000E73C9">
        <w:t xml:space="preserve"> </w:t>
      </w:r>
      <w:r w:rsidR="00407062">
        <w:t>l</w:t>
      </w:r>
      <w:r w:rsidR="00407062" w:rsidRPr="00407062">
        <w:t>a</w:t>
      </w:r>
      <w:r w:rsidR="00311EB8">
        <w:t xml:space="preserve"> cosiddetta</w:t>
      </w:r>
      <w:r w:rsidR="000E73C9">
        <w:t xml:space="preserve"> "Farm to </w:t>
      </w:r>
      <w:proofErr w:type="spellStart"/>
      <w:r w:rsidR="000E73C9">
        <w:t>Fork</w:t>
      </w:r>
      <w:proofErr w:type="spellEnd"/>
      <w:r w:rsidR="00462B26">
        <w:t xml:space="preserve"> </w:t>
      </w:r>
      <w:proofErr w:type="spellStart"/>
      <w:r w:rsidR="00462B26">
        <w:t>Strategy</w:t>
      </w:r>
      <w:proofErr w:type="spellEnd"/>
      <w:r w:rsidR="00BE20A0">
        <w:t>" -</w:t>
      </w:r>
      <w:r w:rsidR="002E7AE5">
        <w:t xml:space="preserve"> che </w:t>
      </w:r>
      <w:r w:rsidR="002E7AE5" w:rsidRPr="002E7AE5">
        <w:t xml:space="preserve">si prefigge di sviluppare un </w:t>
      </w:r>
      <w:r w:rsidR="000E73C9">
        <w:t>modello</w:t>
      </w:r>
      <w:r w:rsidR="002E7AE5" w:rsidRPr="002E7AE5">
        <w:t xml:space="preserve"> </w:t>
      </w:r>
      <w:r w:rsidR="002E7AE5">
        <w:t>agro-</w:t>
      </w:r>
      <w:r w:rsidR="002E7AE5" w:rsidRPr="002E7AE5">
        <w:t xml:space="preserve">alimentare </w:t>
      </w:r>
      <w:r w:rsidR="002E7AE5">
        <w:t>più sano, accessibile e sostenibile</w:t>
      </w:r>
      <w:r w:rsidR="002E7AE5" w:rsidRPr="002E7AE5">
        <w:t xml:space="preserve"> attraverso una riduzione, entro il </w:t>
      </w:r>
      <w:r w:rsidR="00BE20A0">
        <w:t xml:space="preserve">2030, del 50% dei fitofarmaci, </w:t>
      </w:r>
      <w:r w:rsidR="002E7AE5" w:rsidRPr="002E7AE5">
        <w:t>del 25%</w:t>
      </w:r>
      <w:r w:rsidR="002E7AE5">
        <w:t xml:space="preserve"> dei fertilizzanti e l’aumento </w:t>
      </w:r>
      <w:r w:rsidR="001626FA">
        <w:t>delle coltivazioni</w:t>
      </w:r>
      <w:r w:rsidR="002E7AE5" w:rsidRPr="002E7AE5">
        <w:t xml:space="preserve"> </w:t>
      </w:r>
      <w:r w:rsidR="001626FA">
        <w:t xml:space="preserve">biologiche </w:t>
      </w:r>
      <w:r w:rsidR="002E7AE5" w:rsidRPr="002E7AE5">
        <w:t>al 25% della superficie coltivata.</w:t>
      </w:r>
    </w:p>
    <w:p w:rsidR="000A5E56" w:rsidRDefault="000A5E56" w:rsidP="001626FA">
      <w:pPr>
        <w:spacing w:after="120"/>
        <w:ind w:left="1276"/>
      </w:pPr>
      <w:r>
        <w:t xml:space="preserve">Dopo i saluti istituzionali dell’Assessore provinciale all’agricoltura, foreste, caccia e pesca, </w:t>
      </w:r>
      <w:r w:rsidRPr="00BE20A0">
        <w:rPr>
          <w:b/>
        </w:rPr>
        <w:t>Giulia Zanotelli</w:t>
      </w:r>
      <w:r>
        <w:t xml:space="preserve"> e del segretario generale de</w:t>
      </w:r>
      <w:r w:rsidR="00502E8C">
        <w:t xml:space="preserve">lla CCIAA, </w:t>
      </w:r>
      <w:r w:rsidR="00502E8C" w:rsidRPr="00BE20A0">
        <w:rPr>
          <w:b/>
        </w:rPr>
        <w:t>Alberto Olivo</w:t>
      </w:r>
      <w:r w:rsidR="00502E8C">
        <w:t xml:space="preserve">, sono </w:t>
      </w:r>
      <w:r>
        <w:t xml:space="preserve">intervenuti il prof. </w:t>
      </w:r>
      <w:r w:rsidR="00502E8C" w:rsidRPr="00502E8C">
        <w:rPr>
          <w:b/>
        </w:rPr>
        <w:t>Matteo Ferrari,</w:t>
      </w:r>
      <w:r w:rsidR="00502E8C">
        <w:t xml:space="preserve"> associato di diritto agroalimentare presso la Facoltà di Giurisprudenza dell’Università di Trento, </w:t>
      </w:r>
      <w:r w:rsidR="00502E8C" w:rsidRPr="00502E8C">
        <w:rPr>
          <w:b/>
        </w:rPr>
        <w:t xml:space="preserve">Ana </w:t>
      </w:r>
      <w:proofErr w:type="spellStart"/>
      <w:r w:rsidR="00502E8C" w:rsidRPr="00502E8C">
        <w:rPr>
          <w:b/>
        </w:rPr>
        <w:t>Rodriguez</w:t>
      </w:r>
      <w:proofErr w:type="spellEnd"/>
      <w:r w:rsidR="00502E8C" w:rsidRPr="00502E8C">
        <w:rPr>
          <w:b/>
        </w:rPr>
        <w:t xml:space="preserve"> </w:t>
      </w:r>
      <w:proofErr w:type="spellStart"/>
      <w:r w:rsidR="00502E8C" w:rsidRPr="00502E8C">
        <w:rPr>
          <w:b/>
        </w:rPr>
        <w:t>Prieto</w:t>
      </w:r>
      <w:proofErr w:type="spellEnd"/>
      <w:r w:rsidR="00502E8C">
        <w:t xml:space="preserve">, CEO di </w:t>
      </w:r>
      <w:proofErr w:type="spellStart"/>
      <w:r w:rsidR="00502E8C">
        <w:t>WonderGene</w:t>
      </w:r>
      <w:proofErr w:type="spellEnd"/>
      <w:r w:rsidR="00502E8C">
        <w:t xml:space="preserve"> srl, startup trentina che si occupa di tracciabilità genetica e il prof. </w:t>
      </w:r>
      <w:r w:rsidR="00502E8C" w:rsidRPr="00502E8C">
        <w:rPr>
          <w:b/>
        </w:rPr>
        <w:t xml:space="preserve">Simone </w:t>
      </w:r>
      <w:proofErr w:type="spellStart"/>
      <w:r w:rsidR="00502E8C" w:rsidRPr="00502E8C">
        <w:rPr>
          <w:b/>
        </w:rPr>
        <w:t>Cerroni</w:t>
      </w:r>
      <w:proofErr w:type="spellEnd"/>
      <w:r w:rsidR="00502E8C" w:rsidRPr="00502E8C">
        <w:t>,</w:t>
      </w:r>
      <w:r w:rsidR="00502E8C">
        <w:rPr>
          <w:b/>
        </w:rPr>
        <w:t xml:space="preserve"> </w:t>
      </w:r>
      <w:r w:rsidR="00502E8C" w:rsidRPr="00502E8C">
        <w:t>associato</w:t>
      </w:r>
      <w:r w:rsidR="00502E8C">
        <w:t xml:space="preserve"> del Dipartimento di Economia e Management dell’Universit</w:t>
      </w:r>
      <w:r w:rsidR="001626FA">
        <w:t>à di Trento.</w:t>
      </w:r>
    </w:p>
    <w:p w:rsidR="00502E8C" w:rsidRDefault="00502E8C" w:rsidP="0019156B">
      <w:pPr>
        <w:spacing w:after="120"/>
        <w:ind w:left="1276"/>
      </w:pPr>
      <w:r w:rsidRPr="00502E8C">
        <w:t xml:space="preserve">Il contributo introduttivo, sviluppato dal prof. Ferrari, ha fornito un primo inquadramento al tema </w:t>
      </w:r>
      <w:r>
        <w:t>del convegno</w:t>
      </w:r>
      <w:r w:rsidRPr="00502E8C">
        <w:t xml:space="preserve">, sottolineando come </w:t>
      </w:r>
      <w:r>
        <w:t xml:space="preserve">al centro del nuovo </w:t>
      </w:r>
      <w:r w:rsidR="00BE20A0">
        <w:t>corso europeo</w:t>
      </w:r>
      <w:r>
        <w:t xml:space="preserve"> ci sia il concetto di sostenibilità</w:t>
      </w:r>
      <w:r w:rsidR="000E73C9">
        <w:t>.</w:t>
      </w:r>
      <w:r>
        <w:t xml:space="preserve"> “</w:t>
      </w:r>
      <w:r w:rsidRPr="00502E8C">
        <w:t>Tuttavia</w:t>
      </w:r>
      <w:r>
        <w:t xml:space="preserve"> – ha affermato Ferrari -</w:t>
      </w:r>
      <w:r w:rsidRPr="00502E8C">
        <w:t xml:space="preserve"> la soste</w:t>
      </w:r>
      <w:r>
        <w:t>nibilità è tema complesso, dalle</w:t>
      </w:r>
      <w:r w:rsidRPr="00502E8C">
        <w:t xml:space="preserve"> diverse declinazioni (ambientale, economica e sociale), </w:t>
      </w:r>
      <w:r>
        <w:t>che richiede</w:t>
      </w:r>
      <w:r w:rsidRPr="00502E8C">
        <w:t xml:space="preserve"> </w:t>
      </w:r>
      <w:r>
        <w:t>di essere definito</w:t>
      </w:r>
      <w:r w:rsidRPr="00502E8C">
        <w:t xml:space="preserve"> in termini di contenuti e controlli</w:t>
      </w:r>
      <w:r>
        <w:t xml:space="preserve">”. </w:t>
      </w:r>
      <w:r w:rsidRPr="00502E8C">
        <w:t xml:space="preserve">L’ambizione </w:t>
      </w:r>
      <w:r w:rsidR="00BE20A0">
        <w:t xml:space="preserve">dell’UE </w:t>
      </w:r>
      <w:r w:rsidR="000E73C9">
        <w:t xml:space="preserve">è </w:t>
      </w:r>
      <w:r w:rsidR="00BE20A0">
        <w:t xml:space="preserve">quella </w:t>
      </w:r>
      <w:r w:rsidR="000E73C9">
        <w:t xml:space="preserve">di </w:t>
      </w:r>
      <w:r w:rsidR="00BE20A0">
        <w:t xml:space="preserve">ergersi a </w:t>
      </w:r>
      <w:r w:rsidRPr="00502E8C">
        <w:t xml:space="preserve">punto di riferimento </w:t>
      </w:r>
      <w:r w:rsidR="00BE20A0">
        <w:t>in ambito</w:t>
      </w:r>
      <w:r w:rsidRPr="00502E8C">
        <w:t xml:space="preserve"> globale </w:t>
      </w:r>
      <w:r>
        <w:t>per le</w:t>
      </w:r>
      <w:r w:rsidRPr="00502E8C">
        <w:t xml:space="preserve"> politiche in materia di sostenibilità. </w:t>
      </w:r>
      <w:r>
        <w:t>“</w:t>
      </w:r>
      <w:r w:rsidRPr="00502E8C">
        <w:t xml:space="preserve">Si tratta di un percorso </w:t>
      </w:r>
      <w:r>
        <w:t xml:space="preserve">– ha </w:t>
      </w:r>
      <w:r w:rsidR="000E73C9">
        <w:t>osservato</w:t>
      </w:r>
      <w:r>
        <w:t xml:space="preserve"> Ferrari - </w:t>
      </w:r>
      <w:r w:rsidRPr="00502E8C">
        <w:t>che se da un lato offre opportunità di sviluppo, dall’altro presenta rischi e criticità anche alla luce dei mutamenti di scenario che la pandemia e la guerra in Ucraina hanno determinato</w:t>
      </w:r>
      <w:r w:rsidR="002E7AE5">
        <w:t>”</w:t>
      </w:r>
      <w:r w:rsidRPr="00502E8C">
        <w:t>.</w:t>
      </w:r>
      <w:r w:rsidR="002E7AE5">
        <w:t xml:space="preserve"> L’estensione massiccia del biologico</w:t>
      </w:r>
      <w:r w:rsidR="00BE20A0">
        <w:t xml:space="preserve"> potrebbe avere come</w:t>
      </w:r>
      <w:r w:rsidR="002E7AE5">
        <w:t xml:space="preserve"> conseguenza un calo delle rese che com</w:t>
      </w:r>
      <w:r w:rsidR="00BE20A0">
        <w:t>porterebbe</w:t>
      </w:r>
      <w:r w:rsidR="001626FA">
        <w:t xml:space="preserve"> una minor </w:t>
      </w:r>
      <w:r w:rsidR="001626FA">
        <w:lastRenderedPageBreak/>
        <w:t xml:space="preserve">redditività per </w:t>
      </w:r>
      <w:r w:rsidR="002E7AE5">
        <w:t>gli agricoltori e un conseguente aumento dei prezzi delle derrate.</w:t>
      </w:r>
    </w:p>
    <w:p w:rsidR="002E7AE5" w:rsidRDefault="002E7AE5" w:rsidP="0075110B">
      <w:pPr>
        <w:spacing w:after="120"/>
        <w:ind w:left="1276"/>
      </w:pPr>
      <w:r>
        <w:t xml:space="preserve">Per </w:t>
      </w:r>
      <w:r w:rsidR="0019156B">
        <w:t xml:space="preserve">ridurre l’impatto dei costi, sarà </w:t>
      </w:r>
      <w:r w:rsidR="0075110B">
        <w:t xml:space="preserve">sempre più importante </w:t>
      </w:r>
      <w:r w:rsidR="0019156B">
        <w:t xml:space="preserve">implementare politiche della qualità che riducano </w:t>
      </w:r>
      <w:r w:rsidR="0075110B">
        <w:t>sprechi e</w:t>
      </w:r>
      <w:r w:rsidR="0019156B">
        <w:t xml:space="preserve"> </w:t>
      </w:r>
      <w:r w:rsidR="0075110B">
        <w:t>inefficienze</w:t>
      </w:r>
      <w:r w:rsidR="0019156B">
        <w:t xml:space="preserve"> </w:t>
      </w:r>
      <w:r w:rsidR="0075110B">
        <w:t>e migliorino il rapporto</w:t>
      </w:r>
      <w:r w:rsidR="0019156B">
        <w:t xml:space="preserve"> </w:t>
      </w:r>
      <w:r w:rsidR="0075110B">
        <w:t>di</w:t>
      </w:r>
      <w:r w:rsidR="0019156B">
        <w:t xml:space="preserve"> fiducia fra consumatori e produttori. Un strumento </w:t>
      </w:r>
      <w:r w:rsidR="0075110B">
        <w:t>prezioso</w:t>
      </w:r>
      <w:r w:rsidR="0019156B">
        <w:t xml:space="preserve"> in questo senso è </w:t>
      </w:r>
      <w:r w:rsidR="00EA3ECC">
        <w:t>dato</w:t>
      </w:r>
      <w:r w:rsidR="0019156B">
        <w:t xml:space="preserve"> dalla tecnologia di analisi del DNA delle materie prime</w:t>
      </w:r>
      <w:r w:rsidR="0075110B">
        <w:t>.</w:t>
      </w:r>
      <w:r w:rsidR="0019156B">
        <w:t xml:space="preserve"> </w:t>
      </w:r>
      <w:r w:rsidR="0019156B" w:rsidRPr="0075110B">
        <w:rPr>
          <w:b/>
        </w:rPr>
        <w:t xml:space="preserve">Ana </w:t>
      </w:r>
      <w:proofErr w:type="spellStart"/>
      <w:r w:rsidR="0019156B" w:rsidRPr="0075110B">
        <w:rPr>
          <w:b/>
        </w:rPr>
        <w:t>Rodriguez</w:t>
      </w:r>
      <w:proofErr w:type="spellEnd"/>
      <w:r w:rsidR="0019156B" w:rsidRPr="0075110B">
        <w:rPr>
          <w:b/>
        </w:rPr>
        <w:t xml:space="preserve"> </w:t>
      </w:r>
      <w:proofErr w:type="spellStart"/>
      <w:r w:rsidR="0019156B" w:rsidRPr="0075110B">
        <w:rPr>
          <w:b/>
        </w:rPr>
        <w:t>Prieto</w:t>
      </w:r>
      <w:proofErr w:type="spellEnd"/>
      <w:r w:rsidR="0075110B">
        <w:t>,</w:t>
      </w:r>
      <w:r w:rsidR="0019156B">
        <w:t xml:space="preserve"> CEO di </w:t>
      </w:r>
      <w:proofErr w:type="spellStart"/>
      <w:r w:rsidR="0019156B">
        <w:t>WonderGene</w:t>
      </w:r>
      <w:proofErr w:type="spellEnd"/>
      <w:r w:rsidR="0019156B">
        <w:t xml:space="preserve">, startup trentina che applica </w:t>
      </w:r>
      <w:r w:rsidR="0075110B">
        <w:t xml:space="preserve">l’indagine </w:t>
      </w:r>
      <w:r w:rsidR="0019156B">
        <w:t xml:space="preserve">genetica all’agroalimentare, ha messo in evidenza i benefici in termini di sostenibilità </w:t>
      </w:r>
      <w:r w:rsidR="0075110B">
        <w:t xml:space="preserve">degli studi genetici sulle materie prime impiegate </w:t>
      </w:r>
      <w:r w:rsidR="00EA3ECC">
        <w:t xml:space="preserve">all’origine, </w:t>
      </w:r>
      <w:r w:rsidR="0075110B">
        <w:t>per garantire la salubrità e la qualità del prodotto finale.</w:t>
      </w:r>
    </w:p>
    <w:p w:rsidR="0075110B" w:rsidRDefault="0075110B" w:rsidP="0075110B">
      <w:pPr>
        <w:ind w:left="1276"/>
      </w:pPr>
      <w:r>
        <w:t>“</w:t>
      </w:r>
      <w:r w:rsidRPr="0075110B">
        <w:t>La nuova Politica Agricola Comune 2023-2027, che entrerà in vigore fra poche settimane, lancia nuove sfide ad uno dei settori economici più rilevanti del vecchio continente, il settore agro-alimentare</w:t>
      </w:r>
      <w:r>
        <w:t>” ha esordito il prof.</w:t>
      </w:r>
      <w:r w:rsidRPr="0075110B">
        <w:rPr>
          <w:b/>
        </w:rPr>
        <w:t xml:space="preserve"> Simone </w:t>
      </w:r>
      <w:proofErr w:type="spellStart"/>
      <w:r w:rsidRPr="0075110B">
        <w:rPr>
          <w:b/>
        </w:rPr>
        <w:t>Cerroni</w:t>
      </w:r>
      <w:proofErr w:type="spellEnd"/>
      <w:r w:rsidRPr="0075110B">
        <w:t xml:space="preserve">. L’ultima riforma della PAC, in </w:t>
      </w:r>
      <w:r w:rsidR="000E73C9">
        <w:t>linea con il Green Deal Europeo</w:t>
      </w:r>
      <w:r w:rsidR="00EA3ECC">
        <w:t xml:space="preserve"> </w:t>
      </w:r>
      <w:r w:rsidR="000E73C9">
        <w:t>e con</w:t>
      </w:r>
      <w:r w:rsidR="00462B26">
        <w:t xml:space="preserve"> la “Farm to </w:t>
      </w:r>
      <w:proofErr w:type="spellStart"/>
      <w:r w:rsidRPr="0075110B">
        <w:t>Fork</w:t>
      </w:r>
      <w:proofErr w:type="spellEnd"/>
      <w:r w:rsidRPr="0075110B">
        <w:t xml:space="preserve"> </w:t>
      </w:r>
      <w:proofErr w:type="spellStart"/>
      <w:r w:rsidRPr="0075110B">
        <w:t>Strategy</w:t>
      </w:r>
      <w:proofErr w:type="spellEnd"/>
      <w:r w:rsidR="00462B26">
        <w:t>”</w:t>
      </w:r>
      <w:r w:rsidRPr="0075110B">
        <w:t>,</w:t>
      </w:r>
      <w:r w:rsidR="001626FA">
        <w:t xml:space="preserve"> fornisce una nuova spinta prop</w:t>
      </w:r>
      <w:r w:rsidRPr="0075110B">
        <w:t xml:space="preserve">ulsiva </w:t>
      </w:r>
      <w:r w:rsidR="001626FA">
        <w:t>alla</w:t>
      </w:r>
      <w:r w:rsidRPr="0075110B">
        <w:t xml:space="preserve"> transizione dei sistemi agroalimentari verso paradigmi di produzione e consumo più sostenibili, soprattutto dal punto di vista ambientale. Il carattere più innovativo della nuova PAC risiede probabilmente nella maggiore libertà di azio</w:t>
      </w:r>
      <w:r w:rsidR="001626FA">
        <w:t xml:space="preserve">ne garantita agli Stati membri. </w:t>
      </w:r>
      <w:r w:rsidRPr="0075110B">
        <w:t>L’introduzione degli eco-schemi</w:t>
      </w:r>
      <w:r w:rsidR="00BE20A0">
        <w:t xml:space="preserve"> -</w:t>
      </w:r>
      <w:r w:rsidRPr="0075110B">
        <w:t xml:space="preserve"> </w:t>
      </w:r>
      <w:r w:rsidR="001626FA">
        <w:t>i</w:t>
      </w:r>
      <w:r w:rsidR="001626FA" w:rsidRPr="001626FA">
        <w:t xml:space="preserve"> nuovi regimi ecologici stabiliti dall’Unione europea</w:t>
      </w:r>
      <w:r w:rsidR="00EA3ECC">
        <w:t xml:space="preserve"> </w:t>
      </w:r>
      <w:r w:rsidR="00BE20A0">
        <w:t>che prevedono</w:t>
      </w:r>
      <w:r w:rsidR="001626FA">
        <w:t xml:space="preserve"> </w:t>
      </w:r>
      <w:r w:rsidR="00BE20A0">
        <w:t>forme</w:t>
      </w:r>
      <w:r w:rsidR="001626FA">
        <w:t xml:space="preserve"> di sostegno </w:t>
      </w:r>
      <w:r w:rsidR="00BE20A0">
        <w:t xml:space="preserve">economico </w:t>
      </w:r>
      <w:r w:rsidR="001626FA">
        <w:t>a</w:t>
      </w:r>
      <w:r w:rsidR="001626FA" w:rsidRPr="001626FA">
        <w:t xml:space="preserve"> favore </w:t>
      </w:r>
      <w:r w:rsidR="00BE20A0">
        <w:t>delle pratiche agricole “sostenibili”</w:t>
      </w:r>
      <w:r w:rsidR="00EA3ECC">
        <w:t xml:space="preserve"> -</w:t>
      </w:r>
      <w:r w:rsidR="001626FA">
        <w:t xml:space="preserve"> riduce </w:t>
      </w:r>
      <w:r w:rsidRPr="0075110B">
        <w:t xml:space="preserve">la centralità di Bruxelles e fornisce agli Stati membri la libertà di programmare </w:t>
      </w:r>
      <w:r w:rsidR="001626FA">
        <w:t>e gestire le misure da adottare</w:t>
      </w:r>
      <w:r w:rsidRPr="0075110B">
        <w:t xml:space="preserve">. </w:t>
      </w:r>
      <w:r w:rsidR="001626FA">
        <w:t>“</w:t>
      </w:r>
      <w:r w:rsidRPr="0075110B">
        <w:t xml:space="preserve">La nuova riforma della PAC </w:t>
      </w:r>
      <w:r w:rsidR="001626FA">
        <w:t xml:space="preserve">– ha osservato </w:t>
      </w:r>
      <w:proofErr w:type="spellStart"/>
      <w:r w:rsidR="001626FA">
        <w:t>Cerroni</w:t>
      </w:r>
      <w:proofErr w:type="spellEnd"/>
      <w:r w:rsidR="001626FA">
        <w:t xml:space="preserve"> - lancia nuove sfide agli Stati m</w:t>
      </w:r>
      <w:r w:rsidRPr="0075110B">
        <w:t>embri che diventano ora maggiormente responsabili delle sorti dei sistemi agroalimentari nazionali</w:t>
      </w:r>
      <w:r w:rsidR="001626FA">
        <w:t>”</w:t>
      </w:r>
      <w:r w:rsidRPr="0075110B">
        <w:t>.</w:t>
      </w:r>
    </w:p>
    <w:p w:rsidR="0075110B" w:rsidRDefault="0075110B" w:rsidP="0075110B">
      <w:pPr>
        <w:ind w:left="1276"/>
      </w:pPr>
    </w:p>
    <w:p w:rsidR="002E7AE5" w:rsidRPr="00502E8C" w:rsidRDefault="00B14A00" w:rsidP="00407062">
      <w:pPr>
        <w:ind w:left="1276"/>
      </w:pPr>
      <w:r>
        <w:t>Trento, 14 dicembre 2022</w:t>
      </w:r>
      <w:bookmarkStart w:id="1" w:name="_GoBack"/>
      <w:bookmarkEnd w:id="1"/>
    </w:p>
    <w:p w:rsidR="00414E43" w:rsidRDefault="001626FA">
      <w:pPr>
        <w:ind w:left="1276"/>
        <w:jc w:val="right"/>
      </w:pPr>
      <w:r>
        <w:t>(PM)</w:t>
      </w:r>
    </w:p>
    <w:sectPr w:rsidR="00414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304" w:bottom="2268" w:left="1304" w:header="567" w:footer="743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FA" w:rsidRDefault="001626FA">
      <w:r>
        <w:separator/>
      </w:r>
    </w:p>
  </w:endnote>
  <w:endnote w:type="continuationSeparator" w:id="0">
    <w:p w:rsidR="001626FA" w:rsidRDefault="0016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FA" w:rsidRDefault="001626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FA" w:rsidRDefault="001626FA" w:rsidP="00C54FED">
    <w:pPr>
      <w:pStyle w:val="Pidipagina"/>
      <w:spacing w:before="240"/>
      <w:ind w:left="1276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Servizio Comunicazione e Informazione</w:t>
    </w:r>
  </w:p>
  <w:p w:rsidR="001626FA" w:rsidRDefault="001626FA" w:rsidP="00C54FED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 xml:space="preserve">via </w:t>
    </w:r>
    <w:proofErr w:type="spellStart"/>
    <w:r>
      <w:rPr>
        <w:rFonts w:ascii="Amazing Grotesk" w:hAnsi="Amazing Grotesk"/>
        <w:color w:val="9D1914"/>
        <w:sz w:val="14"/>
        <w:szCs w:val="14"/>
      </w:rPr>
      <w:t>Calepina</w:t>
    </w:r>
    <w:proofErr w:type="spellEnd"/>
    <w:r>
      <w:rPr>
        <w:rFonts w:ascii="Amazing Grotesk" w:hAnsi="Amazing Grotesk"/>
        <w:color w:val="9D1914"/>
        <w:sz w:val="14"/>
        <w:szCs w:val="14"/>
      </w:rPr>
      <w:t xml:space="preserve"> 13 - 38122 Trento</w:t>
    </w:r>
  </w:p>
  <w:p w:rsidR="001626FA" w:rsidRDefault="001626FA" w:rsidP="00C54FED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0461 887105 Paolo Milani (</w:t>
    </w:r>
    <w:proofErr w:type="spellStart"/>
    <w:r>
      <w:rPr>
        <w:rFonts w:ascii="Amazing Grotesk" w:hAnsi="Amazing Grotesk"/>
        <w:color w:val="9D1914"/>
        <w:sz w:val="14"/>
        <w:szCs w:val="14"/>
      </w:rPr>
      <w:t>cell</w:t>
    </w:r>
    <w:proofErr w:type="spellEnd"/>
    <w:r>
      <w:rPr>
        <w:rFonts w:ascii="Amazing Grotesk" w:hAnsi="Amazing Grotesk"/>
        <w:color w:val="9D1914"/>
        <w:sz w:val="14"/>
        <w:szCs w:val="14"/>
      </w:rPr>
      <w:t>. 3357426952)</w:t>
    </w:r>
    <w:r>
      <w:rPr>
        <w:rFonts w:ascii="Amazing Grotesk" w:hAnsi="Amazing Grotesk"/>
        <w:color w:val="9D1914"/>
        <w:sz w:val="14"/>
        <w:szCs w:val="14"/>
      </w:rPr>
      <w:br/>
    </w:r>
    <w:proofErr w:type="spellStart"/>
    <w:r>
      <w:rPr>
        <w:rFonts w:ascii="Amazing Grotesk" w:hAnsi="Amazing Grotesk"/>
        <w:color w:val="9D1914"/>
        <w:sz w:val="14"/>
        <w:szCs w:val="14"/>
      </w:rPr>
      <w:t>tel</w:t>
    </w:r>
    <w:proofErr w:type="spellEnd"/>
    <w:r>
      <w:rPr>
        <w:rFonts w:ascii="Amazing Grotesk" w:hAnsi="Amazing Grotesk"/>
        <w:color w:val="9D1914"/>
        <w:sz w:val="14"/>
        <w:szCs w:val="14"/>
      </w:rPr>
      <w:t xml:space="preserve"> 0461 887269 Donatella Plotegher</w:t>
    </w:r>
  </w:p>
  <w:p w:rsidR="001626FA" w:rsidRDefault="001626FA" w:rsidP="00C54FED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0461 887342 Elisabetta Bruno</w:t>
    </w:r>
  </w:p>
  <w:p w:rsidR="001626FA" w:rsidRDefault="001626FA" w:rsidP="00C54FED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fax 0461 986358</w:t>
    </w:r>
  </w:p>
  <w:p w:rsidR="001626FA" w:rsidRDefault="001626FA" w:rsidP="00C54FED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ufficio.stampa@tn.camcom.it</w:t>
    </w:r>
  </w:p>
  <w:p w:rsidR="001626FA" w:rsidRDefault="001626FA" w:rsidP="00C54FED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cciaa@tn.legalmail.camcom.it</w:t>
    </w:r>
  </w:p>
  <w:p w:rsidR="001626FA" w:rsidRDefault="001626FA" w:rsidP="00C54FED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www.tn.camcom.it</w:t>
    </w:r>
  </w:p>
  <w:p w:rsidR="001626FA" w:rsidRPr="00C54FED" w:rsidRDefault="001626FA" w:rsidP="00C54F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FA" w:rsidRDefault="001626FA" w:rsidP="00C54FED">
    <w:pPr>
      <w:pStyle w:val="Pidipagina"/>
      <w:spacing w:before="240"/>
      <w:ind w:left="1276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Servizio Comunicazione e Informazione</w:t>
    </w:r>
  </w:p>
  <w:p w:rsidR="001626FA" w:rsidRDefault="001626FA" w:rsidP="00C54FED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 xml:space="preserve">via </w:t>
    </w:r>
    <w:proofErr w:type="spellStart"/>
    <w:r>
      <w:rPr>
        <w:rFonts w:ascii="Amazing Grotesk" w:hAnsi="Amazing Grotesk"/>
        <w:color w:val="9D1914"/>
        <w:sz w:val="14"/>
        <w:szCs w:val="14"/>
      </w:rPr>
      <w:t>Calepina</w:t>
    </w:r>
    <w:proofErr w:type="spellEnd"/>
    <w:r>
      <w:rPr>
        <w:rFonts w:ascii="Amazing Grotesk" w:hAnsi="Amazing Grotesk"/>
        <w:color w:val="9D1914"/>
        <w:sz w:val="14"/>
        <w:szCs w:val="14"/>
      </w:rPr>
      <w:t xml:space="preserve"> 13 - 38122 Trento</w:t>
    </w:r>
  </w:p>
  <w:p w:rsidR="001626FA" w:rsidRDefault="001626FA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0461 887105 Paolo Milani (</w:t>
    </w:r>
    <w:proofErr w:type="spellStart"/>
    <w:r>
      <w:rPr>
        <w:rFonts w:ascii="Amazing Grotesk" w:hAnsi="Amazing Grotesk"/>
        <w:color w:val="9D1914"/>
        <w:sz w:val="14"/>
        <w:szCs w:val="14"/>
      </w:rPr>
      <w:t>cell</w:t>
    </w:r>
    <w:proofErr w:type="spellEnd"/>
    <w:r>
      <w:rPr>
        <w:rFonts w:ascii="Amazing Grotesk" w:hAnsi="Amazing Grotesk"/>
        <w:color w:val="9D1914"/>
        <w:sz w:val="14"/>
        <w:szCs w:val="14"/>
      </w:rPr>
      <w:t>. 3357426952)</w:t>
    </w:r>
    <w:r>
      <w:rPr>
        <w:rFonts w:ascii="Amazing Grotesk" w:hAnsi="Amazing Grotesk"/>
        <w:color w:val="9D1914"/>
        <w:sz w:val="14"/>
        <w:szCs w:val="14"/>
      </w:rPr>
      <w:br/>
    </w:r>
    <w:proofErr w:type="spellStart"/>
    <w:r>
      <w:rPr>
        <w:rFonts w:ascii="Amazing Grotesk" w:hAnsi="Amazing Grotesk"/>
        <w:color w:val="9D1914"/>
        <w:sz w:val="14"/>
        <w:szCs w:val="14"/>
      </w:rPr>
      <w:t>tel</w:t>
    </w:r>
    <w:proofErr w:type="spellEnd"/>
    <w:r>
      <w:rPr>
        <w:rFonts w:ascii="Amazing Grotesk" w:hAnsi="Amazing Grotesk"/>
        <w:color w:val="9D1914"/>
        <w:sz w:val="14"/>
        <w:szCs w:val="14"/>
      </w:rPr>
      <w:t xml:space="preserve"> 0461 887269 Donatella Plotegher</w:t>
    </w:r>
  </w:p>
  <w:p w:rsidR="001626FA" w:rsidRDefault="001626FA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0461 887342 Elisabetta Bruno</w:t>
    </w:r>
  </w:p>
  <w:p w:rsidR="001626FA" w:rsidRDefault="001626FA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fax 0461 986358</w:t>
    </w:r>
  </w:p>
  <w:p w:rsidR="001626FA" w:rsidRDefault="001626FA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ufficio.stampa@tn.camcom.it</w:t>
    </w:r>
  </w:p>
  <w:p w:rsidR="001626FA" w:rsidRDefault="001626FA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cciaa@tn.legalmail.camcom.it</w:t>
    </w:r>
  </w:p>
  <w:p w:rsidR="001626FA" w:rsidRDefault="001626FA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www.tn.camcom.it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FA" w:rsidRDefault="001626FA">
      <w:r>
        <w:separator/>
      </w:r>
    </w:p>
  </w:footnote>
  <w:footnote w:type="continuationSeparator" w:id="0">
    <w:p w:rsidR="001626FA" w:rsidRDefault="0016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FA" w:rsidRDefault="001626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FA" w:rsidRDefault="001626F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FA" w:rsidRDefault="001626FA">
    <w:pPr>
      <w:pStyle w:val="Intestazione"/>
      <w:tabs>
        <w:tab w:val="clear" w:pos="4819"/>
        <w:tab w:val="clear" w:pos="9638"/>
        <w:tab w:val="center" w:pos="4678"/>
        <w:tab w:val="right" w:pos="9214"/>
      </w:tabs>
    </w:pPr>
    <w:r>
      <w:rPr>
        <w:noProof/>
      </w:rPr>
      <w:drawing>
        <wp:inline distT="0" distB="0" distL="0" distR="0">
          <wp:extent cx="2306955" cy="961390"/>
          <wp:effectExtent l="0" t="0" r="0" b="0"/>
          <wp:docPr id="1" name="Immagine 1" descr="\\tn.intra.cciaa.net\users\fr\ctn0245\Desktop\logo cciaat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\\tn.intra.cciaa.net\users\fr\ctn0245\Desktop\logo cciaat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06955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26FA" w:rsidRDefault="001626FA">
    <w:pPr>
      <w:pStyle w:val="Intestazion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efaultTabStop w:val="226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43"/>
    <w:rsid w:val="000417AF"/>
    <w:rsid w:val="000A0EEB"/>
    <w:rsid w:val="000A5E56"/>
    <w:rsid w:val="000E73C9"/>
    <w:rsid w:val="001626FA"/>
    <w:rsid w:val="00165F6F"/>
    <w:rsid w:val="0019156B"/>
    <w:rsid w:val="002E7AE5"/>
    <w:rsid w:val="00311EB8"/>
    <w:rsid w:val="003A7BEB"/>
    <w:rsid w:val="003D191A"/>
    <w:rsid w:val="00407062"/>
    <w:rsid w:val="00414E43"/>
    <w:rsid w:val="00462B26"/>
    <w:rsid w:val="00502E8C"/>
    <w:rsid w:val="0075110B"/>
    <w:rsid w:val="00953095"/>
    <w:rsid w:val="0098520D"/>
    <w:rsid w:val="00AC1D99"/>
    <w:rsid w:val="00B14A00"/>
    <w:rsid w:val="00BE20A0"/>
    <w:rsid w:val="00C24B39"/>
    <w:rsid w:val="00C54FED"/>
    <w:rsid w:val="00EA3ECC"/>
    <w:rsid w:val="00F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6D7E0D"/>
  <w15:docId w15:val="{201C6734-2EDF-4E96-9E1B-34E6489F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  <w:rPr>
      <w:sz w:val="22"/>
    </w:rPr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30283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qFormat/>
    <w:rsid w:val="000C628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C6289"/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0C6289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qFormat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20486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  <w:b w:val="0"/>
      <w:i w:val="0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C232E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qFormat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56240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3A7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BA54-C254-4ADD-9EFB-37452681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Andreoli Martina</dc:creator>
  <dc:description/>
  <cp:lastModifiedBy>Milani Paolo</cp:lastModifiedBy>
  <cp:revision>4</cp:revision>
  <cp:lastPrinted>2022-11-09T11:51:00Z</cp:lastPrinted>
  <dcterms:created xsi:type="dcterms:W3CDTF">2022-12-14T14:05:00Z</dcterms:created>
  <dcterms:modified xsi:type="dcterms:W3CDTF">2022-12-14T14:22:00Z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Camera di Commercio i.a.a. Tn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