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12D2D" w:rsidRDefault="00E41842" w:rsidP="00DD1EAE">
      <w:pPr>
        <w:ind w:left="1276"/>
      </w:pPr>
      <w:r>
        <w:t xml:space="preserve">I DATI </w:t>
      </w:r>
      <w:r w:rsidR="00235759">
        <w:t>ISTAT</w:t>
      </w:r>
      <w:r>
        <w:t xml:space="preserve"> ELABORATI DALL</w:t>
      </w:r>
      <w:r w:rsidR="00A2726C">
        <w:t>’UFFICIO STUDI E RICERCHE</w:t>
      </w:r>
    </w:p>
    <w:p w:rsidR="00B33D60" w:rsidRPr="00514987" w:rsidRDefault="00B33D60" w:rsidP="00DD1EAE">
      <w:pPr>
        <w:ind w:left="1276"/>
      </w:pPr>
    </w:p>
    <w:p w:rsidR="00AF44C0" w:rsidRDefault="00333298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NEL 2021 </w:t>
      </w:r>
      <w:r w:rsidR="00235759">
        <w:rPr>
          <w:b/>
          <w:bCs/>
          <w:sz w:val="28"/>
          <w:szCs w:val="28"/>
        </w:rPr>
        <w:t>ESPORTAZIONI TRENTINE A +2</w:t>
      </w:r>
      <w:r>
        <w:rPr>
          <w:b/>
          <w:bCs/>
          <w:sz w:val="28"/>
          <w:szCs w:val="28"/>
        </w:rPr>
        <w:t>6,2%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229B7" w:rsidRDefault="00235759" w:rsidP="00FF7398">
      <w:pPr>
        <w:ind w:left="1276" w:right="84"/>
      </w:pPr>
      <w:r>
        <w:t>PREOCCUPAZIONE E INQUIETUDINE PER UN QUADRO POSITIVO AMPIAMENTE COMPROMESSO</w:t>
      </w:r>
    </w:p>
    <w:p w:rsidR="00C20EAC" w:rsidRDefault="00C20EAC" w:rsidP="00514987">
      <w:pPr>
        <w:ind w:left="1276"/>
      </w:pPr>
    </w:p>
    <w:p w:rsidR="00B00E52" w:rsidRDefault="00B00E52" w:rsidP="00514987">
      <w:pPr>
        <w:ind w:left="1276"/>
      </w:pPr>
    </w:p>
    <w:p w:rsidR="00FB1E33" w:rsidRPr="00FB1E33" w:rsidRDefault="00FB1E33" w:rsidP="00FB1E33">
      <w:pPr>
        <w:ind w:left="1276"/>
        <w:rPr>
          <w:bCs/>
        </w:rPr>
      </w:pPr>
      <w:r w:rsidRPr="00FB1E33">
        <w:rPr>
          <w:bCs/>
        </w:rPr>
        <w:t xml:space="preserve">Le esportazioni trentine chiudono il 2021 a quota </w:t>
      </w:r>
      <w:r w:rsidRPr="00235759">
        <w:rPr>
          <w:b/>
          <w:bCs/>
        </w:rPr>
        <w:t>4 miliardi e 402 milioni di euro</w:t>
      </w:r>
      <w:r w:rsidRPr="00FB1E33">
        <w:rPr>
          <w:bCs/>
        </w:rPr>
        <w:t xml:space="preserve">, </w:t>
      </w:r>
      <w:r w:rsidR="00235759">
        <w:rPr>
          <w:bCs/>
        </w:rPr>
        <w:t>con una crescita del</w:t>
      </w:r>
      <w:r w:rsidRPr="00FB1E33">
        <w:rPr>
          <w:bCs/>
        </w:rPr>
        <w:t xml:space="preserve"> 26,2% rispetto al 2020 e del 10,2% rispetto al 2019. Nello stesso periodo</w:t>
      </w:r>
      <w:r w:rsidR="00235759">
        <w:rPr>
          <w:bCs/>
        </w:rPr>
        <w:t>,</w:t>
      </w:r>
      <w:r w:rsidRPr="00FB1E33">
        <w:rPr>
          <w:bCs/>
        </w:rPr>
        <w:t xml:space="preserve"> il valore delle importazioni di merci ha raggiunto i 2,85 miliardi di euro con una crescita del 32,5% rispetto all’anno precedente (+11,6% rispetto al 2019). Per il 2021 il saldo della bilancia commerciale si è assestato così sul valore di +1,54 miliardi di euro.</w:t>
      </w:r>
    </w:p>
    <w:p w:rsidR="00FB1E33" w:rsidRPr="00FB1E33" w:rsidRDefault="00FB1E33" w:rsidP="00FB1E33">
      <w:pPr>
        <w:ind w:left="1276"/>
        <w:rPr>
          <w:bCs/>
        </w:rPr>
      </w:pPr>
    </w:p>
    <w:p w:rsidR="00FB1E33" w:rsidRPr="00FB1E33" w:rsidRDefault="00FB1E33" w:rsidP="00FB1E33">
      <w:pPr>
        <w:ind w:left="1276"/>
        <w:rPr>
          <w:bCs/>
        </w:rPr>
      </w:pPr>
      <w:r w:rsidRPr="00FB1E33">
        <w:rPr>
          <w:bCs/>
        </w:rPr>
        <w:t xml:space="preserve">La </w:t>
      </w:r>
      <w:r w:rsidRPr="00F96C51">
        <w:rPr>
          <w:b/>
          <w:bCs/>
        </w:rPr>
        <w:t>dinamica</w:t>
      </w:r>
      <w:r w:rsidRPr="00FB1E33">
        <w:rPr>
          <w:bCs/>
        </w:rPr>
        <w:t xml:space="preserve"> mostrata nel 2021 dalle esportazioni trentine appare migliore rispetto a quella rilevata a livello complessivo nazionale, dove l’aumento è stato pari al 18,2% e </w:t>
      </w:r>
      <w:r w:rsidR="00F96C51">
        <w:rPr>
          <w:bCs/>
        </w:rPr>
        <w:t>a</w:t>
      </w:r>
      <w:r w:rsidRPr="00FB1E33">
        <w:rPr>
          <w:bCs/>
        </w:rPr>
        <w:t xml:space="preserve"> quella dell’area del Nord</w:t>
      </w:r>
      <w:r w:rsidR="00F96C51">
        <w:rPr>
          <w:bCs/>
        </w:rPr>
        <w:t xml:space="preserve"> E</w:t>
      </w:r>
      <w:r w:rsidRPr="00FB1E33">
        <w:rPr>
          <w:bCs/>
        </w:rPr>
        <w:t>st dove l</w:t>
      </w:r>
      <w:r w:rsidR="00F96C51">
        <w:rPr>
          <w:bCs/>
        </w:rPr>
        <w:t>’</w:t>
      </w:r>
      <w:r w:rsidR="00F96C51" w:rsidRPr="00F96C51">
        <w:rPr>
          <w:bCs/>
          <w:i/>
        </w:rPr>
        <w:t>export</w:t>
      </w:r>
      <w:r w:rsidRPr="00FB1E33">
        <w:rPr>
          <w:bCs/>
        </w:rPr>
        <w:t xml:space="preserve"> </w:t>
      </w:r>
      <w:r w:rsidR="00F96C51">
        <w:rPr>
          <w:bCs/>
        </w:rPr>
        <w:t>è</w:t>
      </w:r>
      <w:r w:rsidRPr="00FB1E33">
        <w:rPr>
          <w:bCs/>
        </w:rPr>
        <w:t xml:space="preserve"> cresciut</w:t>
      </w:r>
      <w:r w:rsidR="00F96C51">
        <w:rPr>
          <w:bCs/>
        </w:rPr>
        <w:t>o</w:t>
      </w:r>
      <w:r w:rsidRPr="00FB1E33">
        <w:rPr>
          <w:bCs/>
        </w:rPr>
        <w:t xml:space="preserve"> del 18,0% rispetto al 2020.</w:t>
      </w:r>
    </w:p>
    <w:p w:rsidR="00FB1E33" w:rsidRPr="00FB1E33" w:rsidRDefault="00FB1E33" w:rsidP="00FB1E33">
      <w:pPr>
        <w:ind w:left="1276"/>
        <w:rPr>
          <w:bCs/>
        </w:rPr>
      </w:pPr>
    </w:p>
    <w:p w:rsidR="00FB1E33" w:rsidRPr="00FB1E33" w:rsidRDefault="00FB1E33" w:rsidP="00FB1E33">
      <w:pPr>
        <w:ind w:left="1276"/>
        <w:rPr>
          <w:bCs/>
        </w:rPr>
      </w:pPr>
      <w:r w:rsidRPr="00FB1E33">
        <w:rPr>
          <w:bCs/>
        </w:rPr>
        <w:t xml:space="preserve">Le esportazioni sono costituite principalmente da prodotti dell’attività </w:t>
      </w:r>
      <w:r w:rsidRPr="00F96C51">
        <w:rPr>
          <w:b/>
          <w:bCs/>
        </w:rPr>
        <w:t>manifatturiera</w:t>
      </w:r>
      <w:r w:rsidRPr="00FB1E33">
        <w:rPr>
          <w:bCs/>
        </w:rPr>
        <w:t xml:space="preserve"> (94,4% del valore complessivo). La quota maggiore è da attribuire ai “macc</w:t>
      </w:r>
      <w:r w:rsidR="00F96C51">
        <w:rPr>
          <w:bCs/>
        </w:rPr>
        <w:t xml:space="preserve">hinari ed apparecchi” (20,1%) e </w:t>
      </w:r>
      <w:r w:rsidRPr="00FB1E33">
        <w:rPr>
          <w:bCs/>
        </w:rPr>
        <w:t>ai “prodotti alimentari, bevande e tabacco” (17,1%), seguono i “mezzi di trasporto” (12,5%), le “sostanze e i prodotti chimici” (8,8%), il “legno, prodotti in legno, carta e stampa” (8,2%) e i “metalli di base e prodotti in metallo” (8,2%). Complessivamente questi sei settori rappresentano i tre quarti delle esportazioni provinciali.</w:t>
      </w:r>
    </w:p>
    <w:p w:rsidR="00FB1E33" w:rsidRPr="00FB1E33" w:rsidRDefault="00FB1E33" w:rsidP="00FB1E33">
      <w:pPr>
        <w:ind w:left="1276"/>
        <w:rPr>
          <w:bCs/>
        </w:rPr>
      </w:pPr>
    </w:p>
    <w:p w:rsidR="00FB1E33" w:rsidRPr="00FB1E33" w:rsidRDefault="00FB1E33" w:rsidP="00FB1E33">
      <w:pPr>
        <w:ind w:left="1276"/>
        <w:rPr>
          <w:bCs/>
        </w:rPr>
      </w:pPr>
      <w:r w:rsidRPr="00FB1E33">
        <w:rPr>
          <w:bCs/>
        </w:rPr>
        <w:t xml:space="preserve">Per quanto riguarda le quote delle </w:t>
      </w:r>
      <w:r w:rsidRPr="00F96C51">
        <w:rPr>
          <w:b/>
          <w:bCs/>
        </w:rPr>
        <w:t>importazioni</w:t>
      </w:r>
      <w:r w:rsidRPr="00FB1E33">
        <w:rPr>
          <w:bCs/>
        </w:rPr>
        <w:t>, al primo posto si collocano i “mezzi di trasporto” con il 16,4%, seguiti da “legno, prodotti in legno, carta e stampa” con il 14,7%, le “sostanze e prodotti chimici” con il 12,4%, “mac</w:t>
      </w:r>
      <w:r w:rsidR="00F96C51">
        <w:rPr>
          <w:bCs/>
        </w:rPr>
        <w:t>chinari ed apparecchi” (9,6%) e</w:t>
      </w:r>
      <w:r w:rsidRPr="00FB1E33">
        <w:rPr>
          <w:bCs/>
        </w:rPr>
        <w:t xml:space="preserve"> “prodotti alimentari e bevande” (9,3%). </w:t>
      </w:r>
    </w:p>
    <w:p w:rsidR="00FB1E33" w:rsidRPr="00FB1E33" w:rsidRDefault="00FB1E33" w:rsidP="00FB1E33">
      <w:pPr>
        <w:ind w:left="1276"/>
        <w:rPr>
          <w:bCs/>
        </w:rPr>
      </w:pPr>
    </w:p>
    <w:p w:rsidR="00FB1E33" w:rsidRPr="00FB1E33" w:rsidRDefault="00FB1E33" w:rsidP="00FB1E33">
      <w:pPr>
        <w:ind w:left="1276"/>
        <w:rPr>
          <w:bCs/>
        </w:rPr>
      </w:pPr>
      <w:r w:rsidRPr="00FB1E33">
        <w:rPr>
          <w:bCs/>
        </w:rPr>
        <w:t xml:space="preserve">Per quanto riguarda le </w:t>
      </w:r>
      <w:r w:rsidRPr="00F96C51">
        <w:rPr>
          <w:b/>
          <w:bCs/>
        </w:rPr>
        <w:t>aree di interscambio</w:t>
      </w:r>
      <w:r w:rsidRPr="00FB1E33">
        <w:rPr>
          <w:bCs/>
        </w:rPr>
        <w:t xml:space="preserve">, l’Unione europea (27 Paesi) ha assorbito nel 2021 il </w:t>
      </w:r>
      <w:r w:rsidR="00C22B89">
        <w:rPr>
          <w:bCs/>
        </w:rPr>
        <w:t>56,3%</w:t>
      </w:r>
      <w:bookmarkStart w:id="0" w:name="_GoBack"/>
      <w:bookmarkEnd w:id="0"/>
      <w:r w:rsidRPr="00FB1E33">
        <w:rPr>
          <w:bCs/>
        </w:rPr>
        <w:t xml:space="preserve"> delle esportazioni; dalla medesima zona è derivato </w:t>
      </w:r>
      <w:r w:rsidR="00F96C51">
        <w:rPr>
          <w:bCs/>
        </w:rPr>
        <w:t>l’</w:t>
      </w:r>
      <w:r w:rsidRPr="00FB1E33">
        <w:rPr>
          <w:bCs/>
        </w:rPr>
        <w:t>83,3% delle importazioni. L’Unione europea rappresenta quindi la principale direttrice per l’interscambio di merci con l’estero. A parte il continente africano, le esportazioni verso tutte le altre aree di destinazione hanno mostrato nel 2021 aumenti superiori al 20%.</w:t>
      </w:r>
    </w:p>
    <w:p w:rsidR="00FB1E33" w:rsidRPr="00FB1E33" w:rsidRDefault="00FB1E33" w:rsidP="00FB1E33">
      <w:pPr>
        <w:ind w:left="1276"/>
        <w:rPr>
          <w:bCs/>
        </w:rPr>
      </w:pPr>
      <w:r w:rsidRPr="00FB1E33">
        <w:rPr>
          <w:bCs/>
        </w:rPr>
        <w:t xml:space="preserve">Al primo posto della graduatoria dei principali </w:t>
      </w:r>
      <w:r w:rsidRPr="00F96C51">
        <w:rPr>
          <w:b/>
          <w:bCs/>
        </w:rPr>
        <w:t>Paesi</w:t>
      </w:r>
      <w:r w:rsidRPr="00FB1E33">
        <w:rPr>
          <w:bCs/>
        </w:rPr>
        <w:t xml:space="preserve"> per valore di </w:t>
      </w:r>
      <w:r w:rsidRPr="00F96C51">
        <w:rPr>
          <w:bCs/>
          <w:i/>
        </w:rPr>
        <w:t>export</w:t>
      </w:r>
      <w:r w:rsidRPr="00FB1E33">
        <w:rPr>
          <w:bCs/>
        </w:rPr>
        <w:t xml:space="preserve"> rimane sempre la Germania che rappresenta per il territorio provinciale il mercato verso cui si sono dirette merci per un valore che raggiunge i 717 milioni di euro, pari al 16,3% delle vendite effettuate sui mercati internazionali. A grande distanza seguono gli Stati Uniti con circa 515 milioni di euro (pari all’11,7% delle esportazioni complessive), la Francia con 432 milioni di euro (9,8%) e il Regno Unito con 384 milioni di euro (pari al 8,7%).</w:t>
      </w:r>
    </w:p>
    <w:p w:rsidR="00FB1E33" w:rsidRPr="00FB1E33" w:rsidRDefault="00FB1E33" w:rsidP="00FB1E33">
      <w:pPr>
        <w:ind w:left="1276"/>
        <w:rPr>
          <w:bCs/>
        </w:rPr>
      </w:pPr>
    </w:p>
    <w:p w:rsidR="00FB1E33" w:rsidRPr="00FB1E33" w:rsidRDefault="00A5181E" w:rsidP="00A5181E">
      <w:pPr>
        <w:ind w:left="1276"/>
        <w:rPr>
          <w:bCs/>
        </w:rPr>
      </w:pPr>
      <w:r w:rsidRPr="00A5181E">
        <w:rPr>
          <w:bCs/>
        </w:rPr>
        <w:t>"Gli ottimi indicatori sul grado di apertura dell'economia trentina verso gli stati esteri</w:t>
      </w:r>
      <w:r>
        <w:rPr>
          <w:bCs/>
        </w:rPr>
        <w:t xml:space="preserve"> – ha spiegato </w:t>
      </w:r>
      <w:r w:rsidRPr="00A5181E">
        <w:rPr>
          <w:b/>
          <w:bCs/>
        </w:rPr>
        <w:t xml:space="preserve">Giovanni </w:t>
      </w:r>
      <w:proofErr w:type="spellStart"/>
      <w:r w:rsidRPr="00A5181E">
        <w:rPr>
          <w:b/>
          <w:bCs/>
        </w:rPr>
        <w:t>Bort</w:t>
      </w:r>
      <w:proofErr w:type="spellEnd"/>
      <w:r w:rsidRPr="00A5181E">
        <w:rPr>
          <w:bCs/>
        </w:rPr>
        <w:t xml:space="preserve">, Presidente della Camera di Commercio di Trento </w:t>
      </w:r>
      <w:r>
        <w:rPr>
          <w:bCs/>
        </w:rPr>
        <w:t>–</w:t>
      </w:r>
      <w:r w:rsidRPr="00A5181E">
        <w:rPr>
          <w:bCs/>
        </w:rPr>
        <w:t xml:space="preserve"> confermati anche dall'indagine congiunturale del </w:t>
      </w:r>
      <w:r w:rsidR="008C76C9">
        <w:rPr>
          <w:bCs/>
        </w:rPr>
        <w:t>quarto</w:t>
      </w:r>
      <w:r w:rsidRPr="00A5181E">
        <w:rPr>
          <w:bCs/>
        </w:rPr>
        <w:t xml:space="preserve"> trimestre del 2021, non ci permettono di goderne gli effetti. I recenti eventi, che a più livelli hanno sconvolto la nostra realtà, sono riusciti a vanificare le premesse di una ripresa già di per sé impegnativa e faticosa. Gli aumenti del costo delle materie prime e delle fonti energetiche, come gas ed elettricità, il trasferimento di questi rincari sui prezzi al consumo e le preoccupazioni legate ai nuovi, inquietanti scenari prodotti dal conflitto russo-ucraino potrebbero di fatto innescare una crisi economica anche superiore a quel</w:t>
      </w:r>
      <w:r>
        <w:rPr>
          <w:bCs/>
        </w:rPr>
        <w:t>la del 2008-2009".</w:t>
      </w:r>
    </w:p>
    <w:p w:rsidR="00FB1E33" w:rsidRPr="00FB1E33" w:rsidRDefault="00FB1E33" w:rsidP="00FB1E33">
      <w:pPr>
        <w:ind w:left="1276"/>
        <w:rPr>
          <w:bCs/>
        </w:rPr>
      </w:pPr>
    </w:p>
    <w:p w:rsidR="00EC7105" w:rsidRPr="00FB1E33" w:rsidRDefault="00FB1E33" w:rsidP="00FB1E33">
      <w:pPr>
        <w:ind w:left="1276"/>
        <w:rPr>
          <w:bCs/>
        </w:rPr>
      </w:pPr>
      <w:r w:rsidRPr="00FB1E33">
        <w:rPr>
          <w:bCs/>
        </w:rPr>
        <w:t>Trento, 11 marzo 202</w:t>
      </w:r>
      <w:r>
        <w:rPr>
          <w:bCs/>
        </w:rPr>
        <w:t>2</w:t>
      </w:r>
    </w:p>
    <w:sectPr w:rsidR="00EC7105" w:rsidRPr="00FB1E33" w:rsidSect="00DD6DA9">
      <w:footerReference w:type="default" r:id="rId8"/>
      <w:headerReference w:type="first" r:id="rId9"/>
      <w:footerReference w:type="first" r:id="rId10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A6" w:rsidRDefault="004410A6">
      <w:r>
        <w:separator/>
      </w:r>
    </w:p>
  </w:endnote>
  <w:endnote w:type="continuationSeparator" w:id="0">
    <w:p w:rsidR="004410A6" w:rsidRDefault="0044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A6" w:rsidRPr="007C29A7" w:rsidRDefault="004410A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4410A6" w:rsidRPr="00FA7AB5" w:rsidRDefault="004410A6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4410A6" w:rsidRPr="003F1A52" w:rsidRDefault="004410A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4410A6" w:rsidRDefault="004410A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4410A6" w:rsidRPr="003F1A52" w:rsidRDefault="004410A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A6" w:rsidRPr="007C29A7" w:rsidRDefault="004410A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4410A6" w:rsidRPr="003F1A52" w:rsidRDefault="004410A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4410A6" w:rsidRPr="003F1A52" w:rsidRDefault="004410A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4410A6" w:rsidRDefault="004410A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4410A6" w:rsidRPr="003F1A52" w:rsidRDefault="004410A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A6" w:rsidRDefault="004410A6">
      <w:r>
        <w:separator/>
      </w:r>
    </w:p>
  </w:footnote>
  <w:footnote w:type="continuationSeparator" w:id="0">
    <w:p w:rsidR="004410A6" w:rsidRDefault="0044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A6" w:rsidRDefault="004410A6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6" name="Immagine 6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10A6" w:rsidRDefault="004410A6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34A"/>
    <w:rsid w:val="000117E6"/>
    <w:rsid w:val="0001390C"/>
    <w:rsid w:val="0002106F"/>
    <w:rsid w:val="00025707"/>
    <w:rsid w:val="000269CA"/>
    <w:rsid w:val="00031F75"/>
    <w:rsid w:val="00037F6E"/>
    <w:rsid w:val="00040F2B"/>
    <w:rsid w:val="00047BA2"/>
    <w:rsid w:val="000533B8"/>
    <w:rsid w:val="00053E8B"/>
    <w:rsid w:val="00055BF5"/>
    <w:rsid w:val="00056257"/>
    <w:rsid w:val="00067410"/>
    <w:rsid w:val="00067C22"/>
    <w:rsid w:val="00070E64"/>
    <w:rsid w:val="00070E99"/>
    <w:rsid w:val="000719F4"/>
    <w:rsid w:val="00074F6B"/>
    <w:rsid w:val="00076DD3"/>
    <w:rsid w:val="00082DFA"/>
    <w:rsid w:val="00083AA9"/>
    <w:rsid w:val="00084CC0"/>
    <w:rsid w:val="00090110"/>
    <w:rsid w:val="00092D31"/>
    <w:rsid w:val="00093CAD"/>
    <w:rsid w:val="000A03C0"/>
    <w:rsid w:val="000A19DB"/>
    <w:rsid w:val="000A6030"/>
    <w:rsid w:val="000B3AE0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66E9"/>
    <w:rsid w:val="000F7A8F"/>
    <w:rsid w:val="00102F6E"/>
    <w:rsid w:val="00102F75"/>
    <w:rsid w:val="001105D3"/>
    <w:rsid w:val="001167B2"/>
    <w:rsid w:val="001171B3"/>
    <w:rsid w:val="0012213D"/>
    <w:rsid w:val="0012470A"/>
    <w:rsid w:val="00125816"/>
    <w:rsid w:val="0013007A"/>
    <w:rsid w:val="00130283"/>
    <w:rsid w:val="001353A9"/>
    <w:rsid w:val="00141BAD"/>
    <w:rsid w:val="00141EC9"/>
    <w:rsid w:val="0014560D"/>
    <w:rsid w:val="00145706"/>
    <w:rsid w:val="00146462"/>
    <w:rsid w:val="00151592"/>
    <w:rsid w:val="0016196C"/>
    <w:rsid w:val="001636C9"/>
    <w:rsid w:val="00174309"/>
    <w:rsid w:val="00176E40"/>
    <w:rsid w:val="00180C87"/>
    <w:rsid w:val="00180E1E"/>
    <w:rsid w:val="00185207"/>
    <w:rsid w:val="0019703B"/>
    <w:rsid w:val="00197332"/>
    <w:rsid w:val="001A0A6D"/>
    <w:rsid w:val="001B3264"/>
    <w:rsid w:val="001B3A78"/>
    <w:rsid w:val="001C16C7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161EE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35759"/>
    <w:rsid w:val="00241EA4"/>
    <w:rsid w:val="00243031"/>
    <w:rsid w:val="00243791"/>
    <w:rsid w:val="00243B10"/>
    <w:rsid w:val="0025111C"/>
    <w:rsid w:val="00251496"/>
    <w:rsid w:val="00252C17"/>
    <w:rsid w:val="00260696"/>
    <w:rsid w:val="002623C5"/>
    <w:rsid w:val="0026345A"/>
    <w:rsid w:val="00284D7F"/>
    <w:rsid w:val="0028528A"/>
    <w:rsid w:val="00285ECC"/>
    <w:rsid w:val="002861C1"/>
    <w:rsid w:val="002864E3"/>
    <w:rsid w:val="0029245F"/>
    <w:rsid w:val="00292D60"/>
    <w:rsid w:val="002941BD"/>
    <w:rsid w:val="002A107E"/>
    <w:rsid w:val="002A25E1"/>
    <w:rsid w:val="002A406B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1DE"/>
    <w:rsid w:val="002F7403"/>
    <w:rsid w:val="00304F34"/>
    <w:rsid w:val="003228AE"/>
    <w:rsid w:val="00324685"/>
    <w:rsid w:val="00324D13"/>
    <w:rsid w:val="00325D0E"/>
    <w:rsid w:val="0032681E"/>
    <w:rsid w:val="00327AD2"/>
    <w:rsid w:val="00333298"/>
    <w:rsid w:val="0033526B"/>
    <w:rsid w:val="00336C91"/>
    <w:rsid w:val="003437C8"/>
    <w:rsid w:val="00344EA8"/>
    <w:rsid w:val="00350754"/>
    <w:rsid w:val="00351708"/>
    <w:rsid w:val="003577AC"/>
    <w:rsid w:val="00370E47"/>
    <w:rsid w:val="00370FF1"/>
    <w:rsid w:val="0037134B"/>
    <w:rsid w:val="00372FA8"/>
    <w:rsid w:val="00373DAC"/>
    <w:rsid w:val="0037549D"/>
    <w:rsid w:val="003769FB"/>
    <w:rsid w:val="00383F68"/>
    <w:rsid w:val="00394A40"/>
    <w:rsid w:val="00397376"/>
    <w:rsid w:val="003A1192"/>
    <w:rsid w:val="003A3BE2"/>
    <w:rsid w:val="003B05AA"/>
    <w:rsid w:val="003B0E44"/>
    <w:rsid w:val="003B137E"/>
    <w:rsid w:val="003B1DE1"/>
    <w:rsid w:val="003B76B5"/>
    <w:rsid w:val="003C061C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3F3E2B"/>
    <w:rsid w:val="003F678A"/>
    <w:rsid w:val="00402E8F"/>
    <w:rsid w:val="004033CB"/>
    <w:rsid w:val="0041106F"/>
    <w:rsid w:val="0041443C"/>
    <w:rsid w:val="00415BCC"/>
    <w:rsid w:val="004254A4"/>
    <w:rsid w:val="00425E36"/>
    <w:rsid w:val="00426156"/>
    <w:rsid w:val="00426993"/>
    <w:rsid w:val="00427A25"/>
    <w:rsid w:val="00430007"/>
    <w:rsid w:val="00430AD9"/>
    <w:rsid w:val="00434A23"/>
    <w:rsid w:val="00437921"/>
    <w:rsid w:val="004410A6"/>
    <w:rsid w:val="00451636"/>
    <w:rsid w:val="00454637"/>
    <w:rsid w:val="00455D46"/>
    <w:rsid w:val="004578F8"/>
    <w:rsid w:val="0046069E"/>
    <w:rsid w:val="004762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A1CAA"/>
    <w:rsid w:val="004A6C6F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2719"/>
    <w:rsid w:val="004D3175"/>
    <w:rsid w:val="004D3B61"/>
    <w:rsid w:val="004D4D4E"/>
    <w:rsid w:val="004E034B"/>
    <w:rsid w:val="004E0B10"/>
    <w:rsid w:val="004E254E"/>
    <w:rsid w:val="004E2F72"/>
    <w:rsid w:val="004E58E8"/>
    <w:rsid w:val="004F1E76"/>
    <w:rsid w:val="004F4027"/>
    <w:rsid w:val="004F5039"/>
    <w:rsid w:val="004F6EE2"/>
    <w:rsid w:val="0050050A"/>
    <w:rsid w:val="00500D85"/>
    <w:rsid w:val="00505E25"/>
    <w:rsid w:val="00507DCB"/>
    <w:rsid w:val="0051003E"/>
    <w:rsid w:val="005122C8"/>
    <w:rsid w:val="00514987"/>
    <w:rsid w:val="00526273"/>
    <w:rsid w:val="00527C89"/>
    <w:rsid w:val="00530F01"/>
    <w:rsid w:val="005310BB"/>
    <w:rsid w:val="0053139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0560"/>
    <w:rsid w:val="00593CA2"/>
    <w:rsid w:val="005954E9"/>
    <w:rsid w:val="00597EFC"/>
    <w:rsid w:val="005A0D10"/>
    <w:rsid w:val="005A4386"/>
    <w:rsid w:val="005A4610"/>
    <w:rsid w:val="005A5575"/>
    <w:rsid w:val="005B7251"/>
    <w:rsid w:val="005B7F3C"/>
    <w:rsid w:val="005C0EE9"/>
    <w:rsid w:val="005D12E0"/>
    <w:rsid w:val="005D245C"/>
    <w:rsid w:val="005D3682"/>
    <w:rsid w:val="005D38FC"/>
    <w:rsid w:val="005D5592"/>
    <w:rsid w:val="005E0D91"/>
    <w:rsid w:val="005E5E60"/>
    <w:rsid w:val="005E610A"/>
    <w:rsid w:val="005F0B48"/>
    <w:rsid w:val="005F1E36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29B7"/>
    <w:rsid w:val="00623CE0"/>
    <w:rsid w:val="006241FF"/>
    <w:rsid w:val="00624F85"/>
    <w:rsid w:val="00633976"/>
    <w:rsid w:val="00634532"/>
    <w:rsid w:val="006425AC"/>
    <w:rsid w:val="00643E51"/>
    <w:rsid w:val="00644F94"/>
    <w:rsid w:val="00645317"/>
    <w:rsid w:val="00650648"/>
    <w:rsid w:val="00650B91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4C4A"/>
    <w:rsid w:val="00685B2C"/>
    <w:rsid w:val="00690AFA"/>
    <w:rsid w:val="00691228"/>
    <w:rsid w:val="006923FA"/>
    <w:rsid w:val="0069601E"/>
    <w:rsid w:val="006A0AC7"/>
    <w:rsid w:val="006A0E0D"/>
    <w:rsid w:val="006A29A6"/>
    <w:rsid w:val="006A363D"/>
    <w:rsid w:val="006A36D1"/>
    <w:rsid w:val="006A4667"/>
    <w:rsid w:val="006A5306"/>
    <w:rsid w:val="006A74E4"/>
    <w:rsid w:val="006B1685"/>
    <w:rsid w:val="006B1D4D"/>
    <w:rsid w:val="006B2B85"/>
    <w:rsid w:val="006B6052"/>
    <w:rsid w:val="006C05DB"/>
    <w:rsid w:val="006C07FD"/>
    <w:rsid w:val="006C11C0"/>
    <w:rsid w:val="006C6B48"/>
    <w:rsid w:val="006D65B1"/>
    <w:rsid w:val="006E762F"/>
    <w:rsid w:val="006F0AFA"/>
    <w:rsid w:val="006F0BB4"/>
    <w:rsid w:val="006F3058"/>
    <w:rsid w:val="007009C2"/>
    <w:rsid w:val="00710CA5"/>
    <w:rsid w:val="0071360F"/>
    <w:rsid w:val="00715B49"/>
    <w:rsid w:val="00716DCD"/>
    <w:rsid w:val="00716F4F"/>
    <w:rsid w:val="00717EA9"/>
    <w:rsid w:val="007213A0"/>
    <w:rsid w:val="0072450D"/>
    <w:rsid w:val="00724D64"/>
    <w:rsid w:val="007269BF"/>
    <w:rsid w:val="00727366"/>
    <w:rsid w:val="007317B0"/>
    <w:rsid w:val="00736179"/>
    <w:rsid w:val="00742C40"/>
    <w:rsid w:val="00744AB0"/>
    <w:rsid w:val="007514D5"/>
    <w:rsid w:val="00755C36"/>
    <w:rsid w:val="00764265"/>
    <w:rsid w:val="007650C1"/>
    <w:rsid w:val="00772114"/>
    <w:rsid w:val="00773A2A"/>
    <w:rsid w:val="0077654C"/>
    <w:rsid w:val="00780778"/>
    <w:rsid w:val="0078210A"/>
    <w:rsid w:val="007826B1"/>
    <w:rsid w:val="007858AD"/>
    <w:rsid w:val="00790A38"/>
    <w:rsid w:val="0079139D"/>
    <w:rsid w:val="00791B5C"/>
    <w:rsid w:val="00796309"/>
    <w:rsid w:val="007968B7"/>
    <w:rsid w:val="007A59B3"/>
    <w:rsid w:val="007B12EB"/>
    <w:rsid w:val="007B2F2F"/>
    <w:rsid w:val="007B44B1"/>
    <w:rsid w:val="007B4E9C"/>
    <w:rsid w:val="007C003F"/>
    <w:rsid w:val="007C17C9"/>
    <w:rsid w:val="007C29A7"/>
    <w:rsid w:val="007C3899"/>
    <w:rsid w:val="007C674E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1A14"/>
    <w:rsid w:val="00813390"/>
    <w:rsid w:val="00815F1C"/>
    <w:rsid w:val="00846019"/>
    <w:rsid w:val="00851A94"/>
    <w:rsid w:val="0085202F"/>
    <w:rsid w:val="00853FDB"/>
    <w:rsid w:val="00865D73"/>
    <w:rsid w:val="00866107"/>
    <w:rsid w:val="00870052"/>
    <w:rsid w:val="00870DBC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C678A"/>
    <w:rsid w:val="008C76C9"/>
    <w:rsid w:val="008C7DF3"/>
    <w:rsid w:val="008D0DCA"/>
    <w:rsid w:val="008D4F84"/>
    <w:rsid w:val="008D5AE3"/>
    <w:rsid w:val="008E034D"/>
    <w:rsid w:val="008E2962"/>
    <w:rsid w:val="008E5E49"/>
    <w:rsid w:val="008F1C9A"/>
    <w:rsid w:val="008F39AA"/>
    <w:rsid w:val="008F469B"/>
    <w:rsid w:val="008F477C"/>
    <w:rsid w:val="008F6C89"/>
    <w:rsid w:val="0090380A"/>
    <w:rsid w:val="009139FC"/>
    <w:rsid w:val="00917B87"/>
    <w:rsid w:val="009247FD"/>
    <w:rsid w:val="00941858"/>
    <w:rsid w:val="009438B2"/>
    <w:rsid w:val="00950B25"/>
    <w:rsid w:val="00953231"/>
    <w:rsid w:val="00954CD5"/>
    <w:rsid w:val="00956508"/>
    <w:rsid w:val="00956F2E"/>
    <w:rsid w:val="0096513C"/>
    <w:rsid w:val="0096771B"/>
    <w:rsid w:val="00972C7D"/>
    <w:rsid w:val="00973857"/>
    <w:rsid w:val="00973FFF"/>
    <w:rsid w:val="00982D23"/>
    <w:rsid w:val="00985B03"/>
    <w:rsid w:val="00991071"/>
    <w:rsid w:val="009944D6"/>
    <w:rsid w:val="00994BBB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D91"/>
    <w:rsid w:val="009D1895"/>
    <w:rsid w:val="009D1F52"/>
    <w:rsid w:val="009D26FB"/>
    <w:rsid w:val="009E44D3"/>
    <w:rsid w:val="009E4FE1"/>
    <w:rsid w:val="009E7C63"/>
    <w:rsid w:val="009F0770"/>
    <w:rsid w:val="009F528E"/>
    <w:rsid w:val="009F7977"/>
    <w:rsid w:val="00A02189"/>
    <w:rsid w:val="00A04BEB"/>
    <w:rsid w:val="00A0576D"/>
    <w:rsid w:val="00A1697D"/>
    <w:rsid w:val="00A220FE"/>
    <w:rsid w:val="00A264B6"/>
    <w:rsid w:val="00A2726C"/>
    <w:rsid w:val="00A30EF2"/>
    <w:rsid w:val="00A312D6"/>
    <w:rsid w:val="00A3562F"/>
    <w:rsid w:val="00A41DFC"/>
    <w:rsid w:val="00A44B18"/>
    <w:rsid w:val="00A5181E"/>
    <w:rsid w:val="00A534B4"/>
    <w:rsid w:val="00A541E5"/>
    <w:rsid w:val="00A554FE"/>
    <w:rsid w:val="00A57349"/>
    <w:rsid w:val="00A61A3F"/>
    <w:rsid w:val="00A63966"/>
    <w:rsid w:val="00A656FF"/>
    <w:rsid w:val="00A65C76"/>
    <w:rsid w:val="00A65EF4"/>
    <w:rsid w:val="00A72F6F"/>
    <w:rsid w:val="00A74307"/>
    <w:rsid w:val="00A77C5B"/>
    <w:rsid w:val="00A8653C"/>
    <w:rsid w:val="00A86FE5"/>
    <w:rsid w:val="00A87923"/>
    <w:rsid w:val="00A87E2A"/>
    <w:rsid w:val="00A9320D"/>
    <w:rsid w:val="00A942F4"/>
    <w:rsid w:val="00A96D91"/>
    <w:rsid w:val="00AA3238"/>
    <w:rsid w:val="00AA43FC"/>
    <w:rsid w:val="00AA5A6C"/>
    <w:rsid w:val="00AA6F6E"/>
    <w:rsid w:val="00AA7309"/>
    <w:rsid w:val="00AB0635"/>
    <w:rsid w:val="00AB2FBA"/>
    <w:rsid w:val="00AB3E2D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19C"/>
    <w:rsid w:val="00B00E52"/>
    <w:rsid w:val="00B00F71"/>
    <w:rsid w:val="00B01989"/>
    <w:rsid w:val="00B01FA7"/>
    <w:rsid w:val="00B02800"/>
    <w:rsid w:val="00B109EB"/>
    <w:rsid w:val="00B12D2D"/>
    <w:rsid w:val="00B20430"/>
    <w:rsid w:val="00B2176B"/>
    <w:rsid w:val="00B21C50"/>
    <w:rsid w:val="00B2350A"/>
    <w:rsid w:val="00B26BCE"/>
    <w:rsid w:val="00B33D60"/>
    <w:rsid w:val="00B367B3"/>
    <w:rsid w:val="00B42723"/>
    <w:rsid w:val="00B42DC2"/>
    <w:rsid w:val="00B450EE"/>
    <w:rsid w:val="00B52C3B"/>
    <w:rsid w:val="00B54A7D"/>
    <w:rsid w:val="00B61E82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1BF3"/>
    <w:rsid w:val="00BA352D"/>
    <w:rsid w:val="00BA6205"/>
    <w:rsid w:val="00BA74B1"/>
    <w:rsid w:val="00BB3508"/>
    <w:rsid w:val="00BB62C1"/>
    <w:rsid w:val="00BC0842"/>
    <w:rsid w:val="00BC6A26"/>
    <w:rsid w:val="00BD0A3E"/>
    <w:rsid w:val="00BD3D8E"/>
    <w:rsid w:val="00BE5E61"/>
    <w:rsid w:val="00BE5EA0"/>
    <w:rsid w:val="00BE62A3"/>
    <w:rsid w:val="00BE681D"/>
    <w:rsid w:val="00BF22C0"/>
    <w:rsid w:val="00BF78E1"/>
    <w:rsid w:val="00C107A7"/>
    <w:rsid w:val="00C132B9"/>
    <w:rsid w:val="00C14D9F"/>
    <w:rsid w:val="00C158DC"/>
    <w:rsid w:val="00C20EAC"/>
    <w:rsid w:val="00C22B89"/>
    <w:rsid w:val="00C22FAA"/>
    <w:rsid w:val="00C232EE"/>
    <w:rsid w:val="00C26A9D"/>
    <w:rsid w:val="00C26C64"/>
    <w:rsid w:val="00C2772B"/>
    <w:rsid w:val="00C3028E"/>
    <w:rsid w:val="00C355F2"/>
    <w:rsid w:val="00C356C5"/>
    <w:rsid w:val="00C35B35"/>
    <w:rsid w:val="00C36E52"/>
    <w:rsid w:val="00C36F38"/>
    <w:rsid w:val="00C36F53"/>
    <w:rsid w:val="00C37281"/>
    <w:rsid w:val="00C424F4"/>
    <w:rsid w:val="00C44688"/>
    <w:rsid w:val="00C44934"/>
    <w:rsid w:val="00C52405"/>
    <w:rsid w:val="00C52E65"/>
    <w:rsid w:val="00C53570"/>
    <w:rsid w:val="00C5583A"/>
    <w:rsid w:val="00C639A9"/>
    <w:rsid w:val="00C63D97"/>
    <w:rsid w:val="00C64F33"/>
    <w:rsid w:val="00C65382"/>
    <w:rsid w:val="00C66621"/>
    <w:rsid w:val="00C70D20"/>
    <w:rsid w:val="00C71C76"/>
    <w:rsid w:val="00C73A9A"/>
    <w:rsid w:val="00C73BAF"/>
    <w:rsid w:val="00C75AD9"/>
    <w:rsid w:val="00C83AE8"/>
    <w:rsid w:val="00C84CAD"/>
    <w:rsid w:val="00C859C9"/>
    <w:rsid w:val="00C8738A"/>
    <w:rsid w:val="00C9328D"/>
    <w:rsid w:val="00C94236"/>
    <w:rsid w:val="00C94CBC"/>
    <w:rsid w:val="00CA3FC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E7F6D"/>
    <w:rsid w:val="00CF070B"/>
    <w:rsid w:val="00CF33F3"/>
    <w:rsid w:val="00CF6A49"/>
    <w:rsid w:val="00CF7880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46C3"/>
    <w:rsid w:val="00D5621C"/>
    <w:rsid w:val="00D628B0"/>
    <w:rsid w:val="00D62AD2"/>
    <w:rsid w:val="00D6311F"/>
    <w:rsid w:val="00D63472"/>
    <w:rsid w:val="00D66CF5"/>
    <w:rsid w:val="00D70592"/>
    <w:rsid w:val="00D71011"/>
    <w:rsid w:val="00D71331"/>
    <w:rsid w:val="00D72232"/>
    <w:rsid w:val="00D72C15"/>
    <w:rsid w:val="00D731EC"/>
    <w:rsid w:val="00D74466"/>
    <w:rsid w:val="00D76A2E"/>
    <w:rsid w:val="00D775F6"/>
    <w:rsid w:val="00D84041"/>
    <w:rsid w:val="00D86280"/>
    <w:rsid w:val="00D87537"/>
    <w:rsid w:val="00D92FCA"/>
    <w:rsid w:val="00D97597"/>
    <w:rsid w:val="00DA60CB"/>
    <w:rsid w:val="00DA764C"/>
    <w:rsid w:val="00DB07D6"/>
    <w:rsid w:val="00DB42E0"/>
    <w:rsid w:val="00DB575E"/>
    <w:rsid w:val="00DC0A45"/>
    <w:rsid w:val="00DC2AD2"/>
    <w:rsid w:val="00DC52BC"/>
    <w:rsid w:val="00DC78BD"/>
    <w:rsid w:val="00DD01CB"/>
    <w:rsid w:val="00DD1EAE"/>
    <w:rsid w:val="00DD26E5"/>
    <w:rsid w:val="00DD3041"/>
    <w:rsid w:val="00DD5B5E"/>
    <w:rsid w:val="00DD6DA9"/>
    <w:rsid w:val="00DD7846"/>
    <w:rsid w:val="00DD7AF2"/>
    <w:rsid w:val="00DE005D"/>
    <w:rsid w:val="00DE08A8"/>
    <w:rsid w:val="00DE42C4"/>
    <w:rsid w:val="00DE5740"/>
    <w:rsid w:val="00DE5EF6"/>
    <w:rsid w:val="00DF04E0"/>
    <w:rsid w:val="00DF4DAD"/>
    <w:rsid w:val="00E00024"/>
    <w:rsid w:val="00E00775"/>
    <w:rsid w:val="00E01F13"/>
    <w:rsid w:val="00E05087"/>
    <w:rsid w:val="00E07F25"/>
    <w:rsid w:val="00E1033B"/>
    <w:rsid w:val="00E12D6F"/>
    <w:rsid w:val="00E12F6E"/>
    <w:rsid w:val="00E141C0"/>
    <w:rsid w:val="00E1589C"/>
    <w:rsid w:val="00E1729C"/>
    <w:rsid w:val="00E25FC8"/>
    <w:rsid w:val="00E3127E"/>
    <w:rsid w:val="00E3208C"/>
    <w:rsid w:val="00E34017"/>
    <w:rsid w:val="00E3543D"/>
    <w:rsid w:val="00E41842"/>
    <w:rsid w:val="00E42D71"/>
    <w:rsid w:val="00E46403"/>
    <w:rsid w:val="00E52978"/>
    <w:rsid w:val="00E62078"/>
    <w:rsid w:val="00E661BF"/>
    <w:rsid w:val="00E72124"/>
    <w:rsid w:val="00E826A6"/>
    <w:rsid w:val="00E82F1A"/>
    <w:rsid w:val="00E877EE"/>
    <w:rsid w:val="00E87CAA"/>
    <w:rsid w:val="00E91433"/>
    <w:rsid w:val="00E921B2"/>
    <w:rsid w:val="00E95494"/>
    <w:rsid w:val="00E95D97"/>
    <w:rsid w:val="00E9771B"/>
    <w:rsid w:val="00EB129C"/>
    <w:rsid w:val="00EC0874"/>
    <w:rsid w:val="00EC2264"/>
    <w:rsid w:val="00EC3FD9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2295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7416F"/>
    <w:rsid w:val="00F77FAD"/>
    <w:rsid w:val="00F84811"/>
    <w:rsid w:val="00F87186"/>
    <w:rsid w:val="00F905CA"/>
    <w:rsid w:val="00F91D2E"/>
    <w:rsid w:val="00F928EC"/>
    <w:rsid w:val="00F96C51"/>
    <w:rsid w:val="00F970A1"/>
    <w:rsid w:val="00FA65C8"/>
    <w:rsid w:val="00FA7761"/>
    <w:rsid w:val="00FA7AB5"/>
    <w:rsid w:val="00FB1E33"/>
    <w:rsid w:val="00FB31E5"/>
    <w:rsid w:val="00FB3777"/>
    <w:rsid w:val="00FC03C3"/>
    <w:rsid w:val="00FC0D99"/>
    <w:rsid w:val="00FC3CB4"/>
    <w:rsid w:val="00FC552F"/>
    <w:rsid w:val="00FC5CB0"/>
    <w:rsid w:val="00FD7F07"/>
    <w:rsid w:val="00FE2B6B"/>
    <w:rsid w:val="00FF5848"/>
    <w:rsid w:val="00FF6378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F987447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19C3-9886-407D-8426-230867DC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536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3494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14</cp:revision>
  <cp:lastPrinted>2022-03-08T12:36:00Z</cp:lastPrinted>
  <dcterms:created xsi:type="dcterms:W3CDTF">2022-03-11T10:54:00Z</dcterms:created>
  <dcterms:modified xsi:type="dcterms:W3CDTF">2022-03-11T12:05:00Z</dcterms:modified>
</cp:coreProperties>
</file>