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A52" w:rsidRPr="00B676F9" w:rsidRDefault="00CD6045" w:rsidP="00B676F9">
      <w:pPr>
        <w:ind w:left="1276"/>
        <w:rPr>
          <w:b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550A7A" w:rsidRPr="00687CD9" w:rsidRDefault="00550A7A" w:rsidP="00222509">
      <w:pPr>
        <w:spacing w:after="120"/>
        <w:ind w:left="1276"/>
        <w:rPr>
          <w:sz w:val="18"/>
          <w:szCs w:val="18"/>
        </w:rPr>
      </w:pPr>
    </w:p>
    <w:p w:rsidR="0062043B" w:rsidRPr="00687CD9" w:rsidRDefault="0062043B" w:rsidP="00222509">
      <w:pPr>
        <w:spacing w:after="120"/>
        <w:ind w:left="1276"/>
        <w:rPr>
          <w:sz w:val="18"/>
          <w:szCs w:val="18"/>
        </w:rPr>
      </w:pPr>
    </w:p>
    <w:p w:rsidR="00F62E9C" w:rsidRDefault="002657D3" w:rsidP="00687CD9">
      <w:pPr>
        <w:ind w:left="1276" w:right="-341" w:hanging="11"/>
      </w:pPr>
      <w:r>
        <w:t>A CURA DELL’UFFICIO STUDI E RICERCHE DELLA CAMERA DI COMMERCIO</w:t>
      </w:r>
    </w:p>
    <w:p w:rsidR="00222509" w:rsidRPr="00F62E9C" w:rsidRDefault="00222509" w:rsidP="00222509">
      <w:pPr>
        <w:ind w:left="1276" w:hanging="11"/>
      </w:pPr>
    </w:p>
    <w:p w:rsidR="00222509" w:rsidRDefault="003161A1" w:rsidP="00222509">
      <w:pPr>
        <w:ind w:left="1276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="00BB5923">
        <w:rPr>
          <w:b/>
          <w:sz w:val="28"/>
          <w:szCs w:val="28"/>
        </w:rPr>
        <w:t>NOTE SULLA SITUAZIONE E</w:t>
      </w:r>
      <w:r>
        <w:rPr>
          <w:b/>
          <w:sz w:val="28"/>
          <w:szCs w:val="28"/>
        </w:rPr>
        <w:t>CONOMICA IN PROVINCIA DI TRENTO-ANNO 2020”</w:t>
      </w:r>
    </w:p>
    <w:p w:rsidR="002B62C9" w:rsidRPr="00222509" w:rsidRDefault="002B62C9" w:rsidP="00222509">
      <w:pPr>
        <w:ind w:left="1276"/>
        <w:rPr>
          <w:b/>
        </w:rPr>
      </w:pPr>
    </w:p>
    <w:p w:rsidR="00422138" w:rsidRDefault="00E30136" w:rsidP="00237A23">
      <w:pPr>
        <w:spacing w:after="120"/>
        <w:ind w:left="1275" w:hanging="11"/>
      </w:pPr>
      <w:r>
        <w:t>ANDAMENTO</w:t>
      </w:r>
      <w:r w:rsidR="00655ECC">
        <w:t xml:space="preserve"> ALTALENANTE TRA PRIMA E SECONDA ONDATA, </w:t>
      </w:r>
      <w:r w:rsidR="00655ECC" w:rsidRPr="00655ECC">
        <w:rPr>
          <w:i/>
        </w:rPr>
        <w:t>LOCKDOWN</w:t>
      </w:r>
      <w:r w:rsidR="00655ECC">
        <w:t xml:space="preserve"> E RIAPERTURE INTERMITTENTI</w:t>
      </w:r>
    </w:p>
    <w:p w:rsidR="0084005E" w:rsidRDefault="00C272E1" w:rsidP="00237A23">
      <w:pPr>
        <w:spacing w:after="120"/>
        <w:ind w:left="1275" w:hanging="11"/>
      </w:pPr>
      <w:r>
        <w:t>NEL 2020</w:t>
      </w:r>
      <w:r w:rsidR="00C9027A">
        <w:t>,</w:t>
      </w:r>
      <w:r>
        <w:t xml:space="preserve"> </w:t>
      </w:r>
      <w:r w:rsidR="0084005E">
        <w:t>FATTURATO COMPLESSIVO IN CALO DI OLTRE NOVE PUNTI PERCEN</w:t>
      </w:r>
      <w:r>
        <w:t>TU</w:t>
      </w:r>
      <w:r w:rsidR="0084005E">
        <w:t>ALI</w:t>
      </w:r>
    </w:p>
    <w:p w:rsidR="00237A23" w:rsidRDefault="00237A23" w:rsidP="00237A23">
      <w:pPr>
        <w:spacing w:after="120"/>
        <w:ind w:left="1275" w:hanging="11"/>
      </w:pPr>
    </w:p>
    <w:p w:rsidR="00237A23" w:rsidRPr="00237A23" w:rsidRDefault="00C44A44" w:rsidP="00237A23">
      <w:pPr>
        <w:spacing w:after="120"/>
        <w:ind w:left="1275" w:hanging="11"/>
      </w:pPr>
      <w:r w:rsidRPr="00C44A44">
        <w:t>Nel corso del 2020 l’attività economica della provincia di Trento ha risentito in misura rilevante della crisi sanitaria</w:t>
      </w:r>
      <w:r w:rsidR="00E3223E">
        <w:t>, mostrando</w:t>
      </w:r>
      <w:r w:rsidRPr="00C44A44">
        <w:t xml:space="preserve"> un andamento analogo a quello evidenzi</w:t>
      </w:r>
      <w:r>
        <w:t>ato a livello nazionale e inter</w:t>
      </w:r>
      <w:r w:rsidRPr="00C44A44">
        <w:t xml:space="preserve">nazionale. </w:t>
      </w:r>
      <w:r w:rsidR="00B262F3">
        <w:t xml:space="preserve">Nella </w:t>
      </w:r>
      <w:r w:rsidR="0054774B">
        <w:t>pubblicazione che raccoglie i vari aspetti del</w:t>
      </w:r>
      <w:r w:rsidR="00B262F3">
        <w:t xml:space="preserve"> quadro </w:t>
      </w:r>
      <w:r w:rsidR="00207C90">
        <w:t>statistico</w:t>
      </w:r>
      <w:r w:rsidR="0054774B">
        <w:t xml:space="preserve"> relativo all’anno scorso</w:t>
      </w:r>
      <w:r w:rsidR="00C9027A">
        <w:t>,</w:t>
      </w:r>
      <w:r w:rsidR="00207C90">
        <w:t xml:space="preserve"> </w:t>
      </w:r>
      <w:r w:rsidR="00B262F3">
        <w:t>elaborat</w:t>
      </w:r>
      <w:r w:rsidR="00B85F3D">
        <w:t>a</w:t>
      </w:r>
      <w:r w:rsidR="00B262F3">
        <w:t xml:space="preserve"> dall’Ufficio studi e ricerche della Camera di Commercio di Trento,</w:t>
      </w:r>
      <w:r w:rsidR="00C9027A">
        <w:t xml:space="preserve"> risulta che</w:t>
      </w:r>
      <w:r w:rsidR="00B262F3">
        <w:t xml:space="preserve"> </w:t>
      </w:r>
      <w:r w:rsidR="0081694C">
        <w:t xml:space="preserve">nei mesi di </w:t>
      </w:r>
      <w:r w:rsidR="0081694C" w:rsidRPr="00C44A44">
        <w:t xml:space="preserve">marzo e aprile </w:t>
      </w:r>
      <w:r w:rsidR="00B262F3">
        <w:t>l</w:t>
      </w:r>
      <w:r w:rsidRPr="00C44A44">
        <w:t>e misure di distanziamento sociale e la chiusura di molte attività hanno dete</w:t>
      </w:r>
      <w:r>
        <w:t>rminato un forte calo della pro</w:t>
      </w:r>
      <w:r w:rsidRPr="00C44A44">
        <w:t>duzione</w:t>
      </w:r>
      <w:r w:rsidR="0081694C">
        <w:t>,</w:t>
      </w:r>
      <w:r w:rsidRPr="00C44A44">
        <w:t xml:space="preserve"> con effetti drammatici sui risultati economici delle imprese. La </w:t>
      </w:r>
      <w:r w:rsidR="00185E6C">
        <w:t>ri</w:t>
      </w:r>
      <w:r w:rsidRPr="00C44A44">
        <w:t xml:space="preserve">apertura </w:t>
      </w:r>
      <w:r w:rsidR="00C9027A">
        <w:t xml:space="preserve">estiva </w:t>
      </w:r>
      <w:r w:rsidRPr="00C44A44">
        <w:t>ha permesso</w:t>
      </w:r>
      <w:r>
        <w:t xml:space="preserve"> un confortante</w:t>
      </w:r>
      <w:r w:rsidR="00207C90" w:rsidRPr="00C44A44">
        <w:t>, seppur parziale</w:t>
      </w:r>
      <w:r w:rsidR="00207C90">
        <w:t>,</w:t>
      </w:r>
      <w:r>
        <w:t xml:space="preserve"> re</w:t>
      </w:r>
      <w:r w:rsidRPr="00C44A44">
        <w:t>cupero</w:t>
      </w:r>
      <w:r>
        <w:t xml:space="preserve"> </w:t>
      </w:r>
      <w:r w:rsidRPr="00C44A44">
        <w:t>dei fatturati</w:t>
      </w:r>
      <w:r w:rsidR="00185E6C">
        <w:t>, purtroppo smorzato dagli effetti</w:t>
      </w:r>
      <w:r w:rsidRPr="00C44A44">
        <w:t xml:space="preserve"> della successiva “seconda ondata” della pandemia</w:t>
      </w:r>
      <w:r w:rsidR="00C9027A">
        <w:t>,</w:t>
      </w:r>
      <w:r w:rsidRPr="00C44A44">
        <w:t xml:space="preserve"> che ha</w:t>
      </w:r>
      <w:r w:rsidR="00185E6C">
        <w:t xml:space="preserve"> posto nuovi limiti alla</w:t>
      </w:r>
      <w:r w:rsidRPr="00C44A44">
        <w:t xml:space="preserve"> capacità produttiva delle aziende</w:t>
      </w:r>
      <w:r w:rsidR="00207C90">
        <w:t>,</w:t>
      </w:r>
      <w:r w:rsidRPr="00C44A44">
        <w:t xml:space="preserve"> soprattutto </w:t>
      </w:r>
      <w:r w:rsidR="00E3223E">
        <w:t>a</w:t>
      </w:r>
      <w:r w:rsidRPr="00C44A44">
        <w:t xml:space="preserve"> quelle legate all’in</w:t>
      </w:r>
      <w:r>
        <w:t xml:space="preserve">dustria turistica. </w:t>
      </w:r>
    </w:p>
    <w:p w:rsidR="00BC21C0" w:rsidRDefault="00C9027A" w:rsidP="00EE5D69">
      <w:pPr>
        <w:spacing w:after="120"/>
        <w:ind w:left="1275" w:right="-58" w:hanging="11"/>
      </w:pPr>
      <w:r>
        <w:t>Nello specifico, i</w:t>
      </w:r>
      <w:r w:rsidR="00097516" w:rsidRPr="00097516">
        <w:t xml:space="preserve">l 2020 ha registrato una contrazione complessiva del </w:t>
      </w:r>
      <w:r w:rsidR="00097516" w:rsidRPr="00BC21C0">
        <w:rPr>
          <w:b/>
        </w:rPr>
        <w:t>fatturato</w:t>
      </w:r>
      <w:r w:rsidR="00097516" w:rsidRPr="00097516">
        <w:t xml:space="preserve"> </w:t>
      </w:r>
      <w:r w:rsidR="00BC21C0">
        <w:t xml:space="preserve">pari a </w:t>
      </w:r>
      <w:r w:rsidR="00097516" w:rsidRPr="00097516">
        <w:t xml:space="preserve">-9,3%, </w:t>
      </w:r>
      <w:bookmarkStart w:id="0" w:name="_GoBack"/>
      <w:r w:rsidR="00097516" w:rsidRPr="00097516">
        <w:t xml:space="preserve">con situazioni molto </w:t>
      </w:r>
      <w:r w:rsidR="0013530A">
        <w:t>distinte</w:t>
      </w:r>
      <w:r w:rsidR="00097516" w:rsidRPr="00097516">
        <w:t xml:space="preserve"> tra i diversi settori che compongono il tessuto economico locale. Fortemente influenzato dalle restrizioni, il comparto turistico ha segnato una contrazione dei ricavi del </w:t>
      </w:r>
      <w:r w:rsidR="0084005E">
        <w:t>-</w:t>
      </w:r>
      <w:r w:rsidR="00097516" w:rsidRPr="00097516">
        <w:t xml:space="preserve">32,9% per il settore ricettivo e del </w:t>
      </w:r>
      <w:r w:rsidR="0084005E">
        <w:t>-</w:t>
      </w:r>
      <w:r w:rsidR="00097516" w:rsidRPr="00097516">
        <w:t xml:space="preserve">32,4% per i ristoranti-bar. Drammatica anche la situazione </w:t>
      </w:r>
      <w:r w:rsidR="006047BA">
        <w:t>rilevata tra</w:t>
      </w:r>
      <w:r>
        <w:t xml:space="preserve"> le attività sportive, ricre</w:t>
      </w:r>
      <w:r w:rsidR="00097516" w:rsidRPr="00097516">
        <w:t>ative e di intrattenimento</w:t>
      </w:r>
      <w:r w:rsidR="00BC21C0">
        <w:t xml:space="preserve"> che </w:t>
      </w:r>
      <w:r w:rsidR="009F478F">
        <w:t xml:space="preserve">ha </w:t>
      </w:r>
      <w:r w:rsidR="00BC21C0">
        <w:t>registra</w:t>
      </w:r>
      <w:r w:rsidR="009F478F">
        <w:t>to</w:t>
      </w:r>
      <w:r w:rsidR="00BC21C0">
        <w:t xml:space="preserve"> un calo del </w:t>
      </w:r>
      <w:r w:rsidR="0084005E">
        <w:t>-</w:t>
      </w:r>
      <w:r w:rsidR="00097516" w:rsidRPr="00097516">
        <w:t>38,8%. Meno marcata, ma pur sempre fortemente negativa, la contrazione della redditività segnata dai servizi alla persona (-22,4%)</w:t>
      </w:r>
      <w:r w:rsidR="00BC21C0">
        <w:t>, d</w:t>
      </w:r>
      <w:r>
        <w:t>a</w:t>
      </w:r>
      <w:r w:rsidR="00BC21C0">
        <w:t>ll’industria manifatturiera (-10,4%) e d</w:t>
      </w:r>
      <w:r>
        <w:t>a</w:t>
      </w:r>
      <w:r w:rsidR="00BC21C0">
        <w:t xml:space="preserve">i trasporti (-10,3%). </w:t>
      </w:r>
      <w:r w:rsidR="00365C6D">
        <w:t>Seguono le costruzioni (-8,2%) e il commercio al dettaglio (</w:t>
      </w:r>
      <w:r w:rsidR="005D31AB">
        <w:t>-</w:t>
      </w:r>
      <w:r w:rsidR="00365C6D">
        <w:t>7,6%)</w:t>
      </w:r>
      <w:r w:rsidR="00E95791">
        <w:t>;</w:t>
      </w:r>
      <w:r w:rsidR="005D31AB">
        <w:t xml:space="preserve"> stabil</w:t>
      </w:r>
      <w:r w:rsidR="00133ADA">
        <w:t>i i</w:t>
      </w:r>
      <w:r w:rsidR="005D31AB">
        <w:t xml:space="preserve"> servizi alle imprese (-0,6)</w:t>
      </w:r>
      <w:r w:rsidR="00365C6D">
        <w:t>.</w:t>
      </w:r>
    </w:p>
    <w:p w:rsidR="00F51B5B" w:rsidRDefault="006C4585" w:rsidP="00AF02B8">
      <w:pPr>
        <w:spacing w:after="120"/>
        <w:ind w:left="1275" w:right="84" w:hanging="11"/>
      </w:pPr>
      <w:r w:rsidRPr="006C4585">
        <w:t xml:space="preserve">La </w:t>
      </w:r>
      <w:r w:rsidRPr="00530B98">
        <w:t>distribuzione delle vendite</w:t>
      </w:r>
      <w:r w:rsidR="000334D2" w:rsidRPr="00530B98">
        <w:t>,</w:t>
      </w:r>
      <w:r w:rsidRPr="006C4585">
        <w:t xml:space="preserve"> nel corso del 2020</w:t>
      </w:r>
      <w:r w:rsidR="000334D2">
        <w:t>,</w:t>
      </w:r>
      <w:r w:rsidRPr="006C4585">
        <w:t xml:space="preserve"> ha interessato il territorio provinciale per il 53,5%, il territorio nazionale per il 30,5% e i mercati esteri per il 16,0%.</w:t>
      </w:r>
      <w:r w:rsidR="00AF02B8">
        <w:br/>
      </w:r>
      <w:r w:rsidR="00AF02B8" w:rsidRPr="00AF02B8">
        <w:t xml:space="preserve">Il </w:t>
      </w:r>
      <w:r w:rsidR="00AF02B8" w:rsidRPr="00530B98">
        <w:rPr>
          <w:b/>
        </w:rPr>
        <w:t>mercato locale</w:t>
      </w:r>
      <w:r w:rsidR="00AF02B8" w:rsidRPr="00AF02B8">
        <w:t xml:space="preserve"> </w:t>
      </w:r>
      <w:r w:rsidR="009F478F">
        <w:t xml:space="preserve">ha </w:t>
      </w:r>
      <w:r w:rsidR="00E11B90">
        <w:t>assorb</w:t>
      </w:r>
      <w:r w:rsidR="009F478F">
        <w:t>ito</w:t>
      </w:r>
      <w:r w:rsidR="00E11B90">
        <w:t xml:space="preserve"> il </w:t>
      </w:r>
      <w:r w:rsidR="00E11B90" w:rsidRPr="00AF02B8">
        <w:t>76,5% del fatturato realizzato</w:t>
      </w:r>
      <w:r w:rsidR="00E11B90">
        <w:t xml:space="preserve"> dal</w:t>
      </w:r>
      <w:r w:rsidR="00AF02B8" w:rsidRPr="00AF02B8">
        <w:t xml:space="preserve"> comparto delle costruzioni</w:t>
      </w:r>
      <w:r w:rsidR="00121D31">
        <w:t xml:space="preserve"> </w:t>
      </w:r>
      <w:r w:rsidR="000334D2">
        <w:t xml:space="preserve">ed è </w:t>
      </w:r>
      <w:r w:rsidR="009F478F">
        <w:t xml:space="preserve">stato </w:t>
      </w:r>
      <w:r w:rsidR="000334D2">
        <w:t>lo sbocco di riferimento</w:t>
      </w:r>
      <w:r w:rsidR="00AF02B8" w:rsidRPr="00AF02B8">
        <w:t xml:space="preserve"> </w:t>
      </w:r>
      <w:r w:rsidR="000334D2">
        <w:t xml:space="preserve">sia </w:t>
      </w:r>
      <w:r w:rsidR="00C9027A">
        <w:t xml:space="preserve">per </w:t>
      </w:r>
      <w:r w:rsidR="00AF02B8" w:rsidRPr="00AF02B8">
        <w:t xml:space="preserve">i </w:t>
      </w:r>
      <w:r w:rsidR="00AF02B8" w:rsidRPr="00AF02B8">
        <w:lastRenderedPageBreak/>
        <w:t xml:space="preserve">servizi alle imprese e </w:t>
      </w:r>
      <w:r w:rsidR="00C9027A">
        <w:t xml:space="preserve">il </w:t>
      </w:r>
      <w:r w:rsidR="00AF02B8" w:rsidRPr="00AF02B8">
        <w:t>terziario avanzato</w:t>
      </w:r>
      <w:r w:rsidR="00AF02B8">
        <w:t xml:space="preserve"> (</w:t>
      </w:r>
      <w:r w:rsidR="00121D31">
        <w:t xml:space="preserve">il </w:t>
      </w:r>
      <w:r w:rsidR="00AF02B8" w:rsidRPr="00AF02B8">
        <w:t>51,5%</w:t>
      </w:r>
      <w:r w:rsidR="00AF02B8">
        <w:t>)</w:t>
      </w:r>
      <w:r w:rsidR="00AF02B8" w:rsidRPr="00AF02B8">
        <w:t>,</w:t>
      </w:r>
      <w:r w:rsidR="000334D2">
        <w:t xml:space="preserve"> sia</w:t>
      </w:r>
      <w:r w:rsidR="00AF02B8">
        <w:t xml:space="preserve"> </w:t>
      </w:r>
      <w:r w:rsidR="00C9027A">
        <w:t>per il</w:t>
      </w:r>
      <w:r w:rsidR="00AF02B8" w:rsidRPr="00AF02B8">
        <w:t xml:space="preserve"> commercio all’ingrosso </w:t>
      </w:r>
      <w:r w:rsidR="00AF02B8">
        <w:t>(</w:t>
      </w:r>
      <w:r w:rsidR="00121D31">
        <w:t xml:space="preserve">il </w:t>
      </w:r>
      <w:r w:rsidR="00AF02B8" w:rsidRPr="00AF02B8">
        <w:t>58,3%</w:t>
      </w:r>
      <w:r w:rsidR="00AF02B8">
        <w:t xml:space="preserve">). </w:t>
      </w:r>
      <w:r w:rsidR="00C9027A">
        <w:t>R</w:t>
      </w:r>
      <w:r w:rsidR="00C9027A" w:rsidRPr="003D6070">
        <w:t>isultano</w:t>
      </w:r>
      <w:r w:rsidR="00C9027A">
        <w:t xml:space="preserve"> invece</w:t>
      </w:r>
      <w:r w:rsidR="00C9027A" w:rsidRPr="003D6070">
        <w:t xml:space="preserve"> </w:t>
      </w:r>
      <w:r w:rsidR="00C9027A">
        <w:t>p</w:t>
      </w:r>
      <w:r w:rsidR="003D6070" w:rsidRPr="003D6070">
        <w:t>iù orientate a</w:t>
      </w:r>
      <w:r w:rsidR="00C9027A">
        <w:t>l</w:t>
      </w:r>
      <w:r w:rsidR="003D6070" w:rsidRPr="003D6070">
        <w:t xml:space="preserve"> </w:t>
      </w:r>
      <w:r w:rsidR="003D6070" w:rsidRPr="00530B98">
        <w:rPr>
          <w:b/>
        </w:rPr>
        <w:t>mercat</w:t>
      </w:r>
      <w:r w:rsidR="00C9027A" w:rsidRPr="00530B98">
        <w:rPr>
          <w:b/>
        </w:rPr>
        <w:t>o</w:t>
      </w:r>
      <w:r w:rsidR="003D6070" w:rsidRPr="00530B98">
        <w:rPr>
          <w:b/>
        </w:rPr>
        <w:t xml:space="preserve"> nazionale</w:t>
      </w:r>
      <w:r w:rsidR="003D6070" w:rsidRPr="003D6070">
        <w:t xml:space="preserve"> e</w:t>
      </w:r>
      <w:r w:rsidR="00121D31">
        <w:t xml:space="preserve"> </w:t>
      </w:r>
      <w:r w:rsidR="00C9027A">
        <w:t>a quello</w:t>
      </w:r>
      <w:r w:rsidR="003D6070" w:rsidRPr="003D6070">
        <w:t xml:space="preserve"> </w:t>
      </w:r>
      <w:r w:rsidR="003D6070" w:rsidRPr="00264851">
        <w:rPr>
          <w:b/>
        </w:rPr>
        <w:t>estero</w:t>
      </w:r>
      <w:r w:rsidR="003D6070" w:rsidRPr="003D6070">
        <w:t xml:space="preserve"> le imprese</w:t>
      </w:r>
      <w:r w:rsidR="003D6070">
        <w:t xml:space="preserve"> </w:t>
      </w:r>
      <w:r w:rsidR="003D6070" w:rsidRPr="003D6070">
        <w:t>manifatturiere</w:t>
      </w:r>
      <w:r w:rsidR="00AF02B8">
        <w:t xml:space="preserve">, rispettivamente per il 38,0% e </w:t>
      </w:r>
      <w:r w:rsidR="001D6795">
        <w:t xml:space="preserve">il </w:t>
      </w:r>
      <w:r w:rsidR="00AF02B8">
        <w:t>37,9%.</w:t>
      </w:r>
    </w:p>
    <w:p w:rsidR="00AF02B8" w:rsidRDefault="00957EFA" w:rsidP="00B91A2A">
      <w:pPr>
        <w:spacing w:after="120"/>
        <w:ind w:left="1275" w:right="-200" w:hanging="11"/>
      </w:pPr>
      <w:r w:rsidRPr="00957EFA">
        <w:t xml:space="preserve">Nell’anno della pandemia le </w:t>
      </w:r>
      <w:r w:rsidRPr="00957EFA">
        <w:rPr>
          <w:b/>
        </w:rPr>
        <w:t>esportazioni</w:t>
      </w:r>
      <w:r w:rsidRPr="00957EFA">
        <w:t xml:space="preserve"> trentine, che ammontano a un valore pari a 3,45 miliardi di euro, hanno registrato un calo del </w:t>
      </w:r>
      <w:r w:rsidR="00B91A2A">
        <w:t>-</w:t>
      </w:r>
      <w:r w:rsidRPr="00957EFA">
        <w:t xml:space="preserve">13,7%, interrompendo così il percorso di crescita iniziato nel 2010. Nello stesso periodo il valore delle </w:t>
      </w:r>
      <w:r w:rsidRPr="00957EFA">
        <w:rPr>
          <w:b/>
        </w:rPr>
        <w:t>importazioni</w:t>
      </w:r>
      <w:r w:rsidRPr="00957EFA">
        <w:t xml:space="preserve"> di merci ha raggiunto i 2,17 miliardi di euro con una diminu</w:t>
      </w:r>
      <w:r>
        <w:t xml:space="preserve">zione del </w:t>
      </w:r>
      <w:r w:rsidR="00B91A2A">
        <w:t>-</w:t>
      </w:r>
      <w:r>
        <w:t>15,0% rispetto all’an</w:t>
      </w:r>
      <w:r w:rsidRPr="00957EFA">
        <w:t xml:space="preserve">no precedente. Per il 2020 il saldo della bilancia commerciale si è </w:t>
      </w:r>
      <w:r w:rsidR="002A49CA">
        <w:t xml:space="preserve">dunque </w:t>
      </w:r>
      <w:r w:rsidRPr="00957EFA">
        <w:t>assestato sul valore di +1,28 miliardi di euro, in calo rispetto ai +1,44 miliardi di euro del 201</w:t>
      </w:r>
      <w:r>
        <w:t>9.</w:t>
      </w:r>
    </w:p>
    <w:p w:rsidR="00957EFA" w:rsidRDefault="00957EFA" w:rsidP="00AF02B8">
      <w:pPr>
        <w:spacing w:after="120"/>
        <w:ind w:left="1275" w:right="84" w:hanging="11"/>
      </w:pPr>
      <w:r w:rsidRPr="00957EFA">
        <w:t xml:space="preserve">Gli ingenti interventi messi in campo dal Governo, a partire dalla </w:t>
      </w:r>
      <w:r w:rsidR="00B91A2A">
        <w:t>c</w:t>
      </w:r>
      <w:r w:rsidRPr="00957EFA">
        <w:t>assa integrazione fino al blocco dei licenziamenti, hanno notevolmente contribuito a limitare le ricadute negative sull’</w:t>
      </w:r>
      <w:r w:rsidRPr="00957EFA">
        <w:rPr>
          <w:b/>
        </w:rPr>
        <w:t>occupazione</w:t>
      </w:r>
      <w:r>
        <w:t xml:space="preserve">. </w:t>
      </w:r>
      <w:r w:rsidRPr="00957EFA">
        <w:t>Gli andamenti maggiormente negativi si riscontrano ne</w:t>
      </w:r>
      <w:r>
        <w:t>l settore</w:t>
      </w:r>
      <w:r w:rsidRPr="00957EFA">
        <w:t xml:space="preserve"> ricettivo</w:t>
      </w:r>
      <w:r w:rsidR="002A49CA">
        <w:t>,</w:t>
      </w:r>
      <w:r w:rsidRPr="00957EFA">
        <w:t xml:space="preserve"> con un calo di circa </w:t>
      </w:r>
      <w:r w:rsidR="002A49CA">
        <w:t>la metà</w:t>
      </w:r>
      <w:r w:rsidR="00264851">
        <w:t xml:space="preserve"> dei lavoratori</w:t>
      </w:r>
      <w:r w:rsidR="002A49CA">
        <w:t>,</w:t>
      </w:r>
      <w:r>
        <w:t xml:space="preserve"> e in quello dei </w:t>
      </w:r>
      <w:r w:rsidR="00B91A2A">
        <w:t>ristoranti</w:t>
      </w:r>
      <w:r w:rsidR="00B91A2A" w:rsidRPr="00957EFA">
        <w:t>-bar</w:t>
      </w:r>
      <w:r w:rsidR="00B91A2A">
        <w:t xml:space="preserve"> </w:t>
      </w:r>
      <w:r w:rsidRPr="00957EFA">
        <w:t>e d</w:t>
      </w:r>
      <w:r>
        <w:t>e</w:t>
      </w:r>
      <w:r w:rsidRPr="00957EFA">
        <w:t>lle attività sportive e di intrattenimento</w:t>
      </w:r>
      <w:r w:rsidR="00B91A2A">
        <w:t>,</w:t>
      </w:r>
      <w:r w:rsidRPr="00957EFA">
        <w:t xml:space="preserve"> che hanno chiuso il 2020 rispettivamente con </w:t>
      </w:r>
      <w:r w:rsidR="00B91A2A">
        <w:t xml:space="preserve">un </w:t>
      </w:r>
      <w:r w:rsidRPr="00957EFA">
        <w:t xml:space="preserve">-25,8% e </w:t>
      </w:r>
      <w:r w:rsidR="00B91A2A">
        <w:t xml:space="preserve">un </w:t>
      </w:r>
      <w:r w:rsidRPr="00957EFA">
        <w:t xml:space="preserve">-16,0%. </w:t>
      </w:r>
    </w:p>
    <w:p w:rsidR="00AF02B8" w:rsidRDefault="00335C54" w:rsidP="00AF02B8">
      <w:pPr>
        <w:spacing w:after="120"/>
        <w:ind w:left="1275" w:right="84" w:hanging="11"/>
      </w:pPr>
      <w:r>
        <w:t>S</w:t>
      </w:r>
      <w:r w:rsidRPr="00B262F3">
        <w:t>uperata la prima metà dell’anno</w:t>
      </w:r>
      <w:r>
        <w:t>,</w:t>
      </w:r>
      <w:r w:rsidRPr="00B262F3">
        <w:t xml:space="preserve"> </w:t>
      </w:r>
      <w:r>
        <w:t>i</w:t>
      </w:r>
      <w:r w:rsidR="00B262F3" w:rsidRPr="00B262F3">
        <w:t xml:space="preserve">l </w:t>
      </w:r>
      <w:r w:rsidR="00B262F3" w:rsidRPr="00B262F3">
        <w:rPr>
          <w:b/>
        </w:rPr>
        <w:t>giudizio</w:t>
      </w:r>
      <w:r w:rsidR="00B262F3" w:rsidRPr="00B262F3">
        <w:t xml:space="preserve"> dato dagli </w:t>
      </w:r>
      <w:r w:rsidR="00B262F3" w:rsidRPr="00B262F3">
        <w:rPr>
          <w:b/>
        </w:rPr>
        <w:t>imprenditori</w:t>
      </w:r>
      <w:r w:rsidR="00B262F3" w:rsidRPr="00B262F3">
        <w:t xml:space="preserve"> trentini sulla redditività e sulla situazione economica dell</w:t>
      </w:r>
      <w:r>
        <w:t>e proprie aziende ha evidenziato</w:t>
      </w:r>
      <w:r w:rsidR="00B262F3" w:rsidRPr="00B262F3">
        <w:t xml:space="preserve"> un significativo miglioramento.</w:t>
      </w:r>
      <w:r w:rsidR="00B262F3">
        <w:t xml:space="preserve"> </w:t>
      </w:r>
      <w:r w:rsidR="00B262F3" w:rsidRPr="00B262F3">
        <w:t>A fine anno è stato tuttavia registrato un nuovo peggioramento dei giudizi</w:t>
      </w:r>
      <w:r w:rsidR="001D51B3">
        <w:t>,</w:t>
      </w:r>
      <w:r w:rsidR="00B262F3">
        <w:t xml:space="preserve"> </w:t>
      </w:r>
      <w:r>
        <w:t xml:space="preserve">anche se </w:t>
      </w:r>
      <w:r w:rsidR="002A49CA">
        <w:t>diversificato</w:t>
      </w:r>
      <w:r>
        <w:t xml:space="preserve"> in base all’impatto</w:t>
      </w:r>
      <w:r w:rsidR="00B262F3" w:rsidRPr="00B262F3">
        <w:t xml:space="preserve"> con cui la crisi</w:t>
      </w:r>
      <w:r>
        <w:t xml:space="preserve"> </w:t>
      </w:r>
      <w:r w:rsidR="00B262F3" w:rsidRPr="00B262F3">
        <w:t xml:space="preserve">ha colpito i </w:t>
      </w:r>
      <w:r w:rsidR="002A49CA">
        <w:t xml:space="preserve">singoli </w:t>
      </w:r>
      <w:r w:rsidR="00B262F3" w:rsidRPr="00B262F3">
        <w:t>comparti dell’economia locale.</w:t>
      </w:r>
    </w:p>
    <w:bookmarkEnd w:id="0"/>
    <w:p w:rsidR="00C44A44" w:rsidRDefault="00957EFA" w:rsidP="009845EB">
      <w:pPr>
        <w:spacing w:after="120"/>
        <w:ind w:left="1275" w:hanging="11"/>
      </w:pPr>
      <w:r>
        <w:t xml:space="preserve">La </w:t>
      </w:r>
      <w:r w:rsidR="009845EB" w:rsidRPr="00BB5923">
        <w:t>pubblicazione integrale</w:t>
      </w:r>
      <w:r w:rsidR="00806836">
        <w:t xml:space="preserve"> </w:t>
      </w:r>
      <w:hyperlink r:id="rId8" w:history="1">
        <w:r w:rsidR="00806836">
          <w:rPr>
            <w:rStyle w:val="Collegamentoipertestuale"/>
          </w:rPr>
          <w:t xml:space="preserve">”Note sulla situazione economica in provincia di Trento–Anno 2020” </w:t>
        </w:r>
      </w:hyperlink>
      <w:r>
        <w:t>è disponibile sul sito della Camera di Commercio di Trento.</w:t>
      </w:r>
    </w:p>
    <w:p w:rsidR="00957EFA" w:rsidRDefault="00957EFA" w:rsidP="009845EB">
      <w:pPr>
        <w:spacing w:after="120"/>
        <w:ind w:left="1275" w:hanging="11"/>
      </w:pPr>
    </w:p>
    <w:p w:rsidR="009845EB" w:rsidRDefault="0013538A" w:rsidP="003B7A4B">
      <w:pPr>
        <w:spacing w:after="120"/>
        <w:ind w:left="1275" w:hanging="11"/>
      </w:pPr>
      <w:r>
        <w:t xml:space="preserve">Trento, </w:t>
      </w:r>
      <w:r w:rsidR="0063630A">
        <w:t>25</w:t>
      </w:r>
      <w:r w:rsidR="00C44A44">
        <w:t xml:space="preserve"> maggio</w:t>
      </w:r>
      <w:r>
        <w:t xml:space="preserve"> 202</w:t>
      </w:r>
      <w:r w:rsidR="00C44A44">
        <w:t>1</w:t>
      </w:r>
    </w:p>
    <w:sectPr w:rsidR="009845EB" w:rsidSect="00222509">
      <w:footerReference w:type="default" r:id="rId9"/>
      <w:headerReference w:type="first" r:id="rId10"/>
      <w:footerReference w:type="first" r:id="rId11"/>
      <w:pgSz w:w="11906" w:h="16838" w:code="9"/>
      <w:pgMar w:top="2268" w:right="1304" w:bottom="1985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30A" w:rsidRDefault="0013530A">
      <w:r>
        <w:separator/>
      </w:r>
    </w:p>
  </w:endnote>
  <w:endnote w:type="continuationSeparator" w:id="0">
    <w:p w:rsidR="0013530A" w:rsidRDefault="00135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30A" w:rsidRPr="007C29A7" w:rsidRDefault="0013530A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13530A" w:rsidRPr="00FA7AB5" w:rsidRDefault="0013530A" w:rsidP="00FA7AB5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FA7AB5">
      <w:rPr>
        <w:rFonts w:ascii="Amazing Grotesk" w:hAnsi="Amazing Grotesk"/>
        <w:color w:val="9D1914"/>
        <w:sz w:val="14"/>
        <w:szCs w:val="14"/>
      </w:rPr>
      <w:t>Comunicazione e informazione</w:t>
    </w:r>
  </w:p>
  <w:p w:rsidR="0013530A" w:rsidRPr="003F1A52" w:rsidRDefault="0013530A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13530A" w:rsidRDefault="0013530A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13530A" w:rsidRDefault="0013530A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13530A" w:rsidRPr="003F1A52" w:rsidRDefault="0013530A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30A" w:rsidRPr="007C29A7" w:rsidRDefault="0013530A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13530A" w:rsidRPr="003F1A52" w:rsidRDefault="0013530A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13530A" w:rsidRPr="003F1A52" w:rsidRDefault="0013530A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13530A" w:rsidRDefault="0013530A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13530A" w:rsidRDefault="0013530A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13530A" w:rsidRPr="003F1A52" w:rsidRDefault="0013530A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30A" w:rsidRDefault="0013530A">
      <w:r>
        <w:separator/>
      </w:r>
    </w:p>
  </w:footnote>
  <w:footnote w:type="continuationSeparator" w:id="0">
    <w:p w:rsidR="0013530A" w:rsidRDefault="00135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30A" w:rsidRDefault="0013530A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 wp14:anchorId="3C37DE24" wp14:editId="4651E2BF">
          <wp:extent cx="1713626" cy="962025"/>
          <wp:effectExtent l="0" t="0" r="1270" b="0"/>
          <wp:docPr id="2" name="Immagine 2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530A" w:rsidRDefault="0013530A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1390C"/>
    <w:rsid w:val="00014902"/>
    <w:rsid w:val="0002106F"/>
    <w:rsid w:val="00022398"/>
    <w:rsid w:val="00025707"/>
    <w:rsid w:val="000269CA"/>
    <w:rsid w:val="00031F75"/>
    <w:rsid w:val="000334D2"/>
    <w:rsid w:val="00037F6E"/>
    <w:rsid w:val="00040F2B"/>
    <w:rsid w:val="00047BA2"/>
    <w:rsid w:val="00055BF5"/>
    <w:rsid w:val="00056257"/>
    <w:rsid w:val="00067410"/>
    <w:rsid w:val="00067C22"/>
    <w:rsid w:val="00070E64"/>
    <w:rsid w:val="00070E99"/>
    <w:rsid w:val="00073492"/>
    <w:rsid w:val="00074F6B"/>
    <w:rsid w:val="00082DFA"/>
    <w:rsid w:val="00083AA9"/>
    <w:rsid w:val="00083B18"/>
    <w:rsid w:val="00084CC0"/>
    <w:rsid w:val="00093CAD"/>
    <w:rsid w:val="0009534F"/>
    <w:rsid w:val="00097516"/>
    <w:rsid w:val="000A03C0"/>
    <w:rsid w:val="000A19DB"/>
    <w:rsid w:val="000A6030"/>
    <w:rsid w:val="000C045B"/>
    <w:rsid w:val="000C6289"/>
    <w:rsid w:val="000C62B5"/>
    <w:rsid w:val="000C7BD4"/>
    <w:rsid w:val="000D0074"/>
    <w:rsid w:val="000D3FA4"/>
    <w:rsid w:val="000E58E6"/>
    <w:rsid w:val="000F5320"/>
    <w:rsid w:val="000F6B2A"/>
    <w:rsid w:val="000F6E66"/>
    <w:rsid w:val="000F7A8F"/>
    <w:rsid w:val="00102F75"/>
    <w:rsid w:val="001105D3"/>
    <w:rsid w:val="00112445"/>
    <w:rsid w:val="001170C4"/>
    <w:rsid w:val="00121D31"/>
    <w:rsid w:val="0012213D"/>
    <w:rsid w:val="0012320E"/>
    <w:rsid w:val="0012470A"/>
    <w:rsid w:val="00124F69"/>
    <w:rsid w:val="00125816"/>
    <w:rsid w:val="0013007A"/>
    <w:rsid w:val="00130283"/>
    <w:rsid w:val="00132C01"/>
    <w:rsid w:val="00133AD5"/>
    <w:rsid w:val="00133ADA"/>
    <w:rsid w:val="0013530A"/>
    <w:rsid w:val="0013538A"/>
    <w:rsid w:val="001353A9"/>
    <w:rsid w:val="001407FD"/>
    <w:rsid w:val="00141BAD"/>
    <w:rsid w:val="00145706"/>
    <w:rsid w:val="00151592"/>
    <w:rsid w:val="0016196C"/>
    <w:rsid w:val="001636C9"/>
    <w:rsid w:val="00174309"/>
    <w:rsid w:val="00176E40"/>
    <w:rsid w:val="00180E1E"/>
    <w:rsid w:val="001811FD"/>
    <w:rsid w:val="00181B25"/>
    <w:rsid w:val="00183B0F"/>
    <w:rsid w:val="00185207"/>
    <w:rsid w:val="00185E6C"/>
    <w:rsid w:val="00193B6E"/>
    <w:rsid w:val="00197332"/>
    <w:rsid w:val="001A2795"/>
    <w:rsid w:val="001B3264"/>
    <w:rsid w:val="001B3A78"/>
    <w:rsid w:val="001C3091"/>
    <w:rsid w:val="001C554C"/>
    <w:rsid w:val="001C63B4"/>
    <w:rsid w:val="001C72E4"/>
    <w:rsid w:val="001D0321"/>
    <w:rsid w:val="001D1CA7"/>
    <w:rsid w:val="001D2251"/>
    <w:rsid w:val="001D3201"/>
    <w:rsid w:val="001D43E8"/>
    <w:rsid w:val="001D51B3"/>
    <w:rsid w:val="001D6795"/>
    <w:rsid w:val="001E24CB"/>
    <w:rsid w:val="001E56A2"/>
    <w:rsid w:val="001F3C55"/>
    <w:rsid w:val="001F5146"/>
    <w:rsid w:val="001F5EFB"/>
    <w:rsid w:val="001F6307"/>
    <w:rsid w:val="001F7EBB"/>
    <w:rsid w:val="0020354B"/>
    <w:rsid w:val="00207C90"/>
    <w:rsid w:val="002126FC"/>
    <w:rsid w:val="00214EB3"/>
    <w:rsid w:val="002158D7"/>
    <w:rsid w:val="00222509"/>
    <w:rsid w:val="00225A7E"/>
    <w:rsid w:val="002261F5"/>
    <w:rsid w:val="00226A40"/>
    <w:rsid w:val="00227243"/>
    <w:rsid w:val="00230EB5"/>
    <w:rsid w:val="002313A7"/>
    <w:rsid w:val="00232F52"/>
    <w:rsid w:val="00232F91"/>
    <w:rsid w:val="00234E4E"/>
    <w:rsid w:val="00235BF6"/>
    <w:rsid w:val="00237A23"/>
    <w:rsid w:val="00241EA4"/>
    <w:rsid w:val="00243031"/>
    <w:rsid w:val="00243791"/>
    <w:rsid w:val="00243B10"/>
    <w:rsid w:val="00244FA8"/>
    <w:rsid w:val="0025111C"/>
    <w:rsid w:val="00252C17"/>
    <w:rsid w:val="00260696"/>
    <w:rsid w:val="0026345A"/>
    <w:rsid w:val="00264851"/>
    <w:rsid w:val="002657D3"/>
    <w:rsid w:val="00282FF2"/>
    <w:rsid w:val="002861C1"/>
    <w:rsid w:val="002864E3"/>
    <w:rsid w:val="00291E85"/>
    <w:rsid w:val="002941BD"/>
    <w:rsid w:val="002A25E1"/>
    <w:rsid w:val="002A49CA"/>
    <w:rsid w:val="002A5C46"/>
    <w:rsid w:val="002A78BF"/>
    <w:rsid w:val="002B2059"/>
    <w:rsid w:val="002B2B2A"/>
    <w:rsid w:val="002B62C9"/>
    <w:rsid w:val="002B7819"/>
    <w:rsid w:val="002C2A3E"/>
    <w:rsid w:val="002D07EC"/>
    <w:rsid w:val="002D127A"/>
    <w:rsid w:val="002D1B86"/>
    <w:rsid w:val="002D3782"/>
    <w:rsid w:val="002D655C"/>
    <w:rsid w:val="002D68D9"/>
    <w:rsid w:val="002E20AD"/>
    <w:rsid w:val="002E4245"/>
    <w:rsid w:val="002E7A80"/>
    <w:rsid w:val="002F1B92"/>
    <w:rsid w:val="002F7403"/>
    <w:rsid w:val="003161A1"/>
    <w:rsid w:val="003165AF"/>
    <w:rsid w:val="003228AE"/>
    <w:rsid w:val="00324685"/>
    <w:rsid w:val="00324D13"/>
    <w:rsid w:val="0032681E"/>
    <w:rsid w:val="00327AD2"/>
    <w:rsid w:val="00334E90"/>
    <w:rsid w:val="0033526B"/>
    <w:rsid w:val="00335C54"/>
    <w:rsid w:val="00336C91"/>
    <w:rsid w:val="00340EA6"/>
    <w:rsid w:val="00344EA8"/>
    <w:rsid w:val="003500DF"/>
    <w:rsid w:val="00350411"/>
    <w:rsid w:val="00350754"/>
    <w:rsid w:val="00351708"/>
    <w:rsid w:val="00352CEF"/>
    <w:rsid w:val="003563A4"/>
    <w:rsid w:val="003577AC"/>
    <w:rsid w:val="003602DC"/>
    <w:rsid w:val="00365C6D"/>
    <w:rsid w:val="0037134B"/>
    <w:rsid w:val="00372FA8"/>
    <w:rsid w:val="00373DAC"/>
    <w:rsid w:val="003769FB"/>
    <w:rsid w:val="00383F68"/>
    <w:rsid w:val="00392711"/>
    <w:rsid w:val="00394A40"/>
    <w:rsid w:val="003A1192"/>
    <w:rsid w:val="003A3BE2"/>
    <w:rsid w:val="003B05AA"/>
    <w:rsid w:val="003B137E"/>
    <w:rsid w:val="003B1DE1"/>
    <w:rsid w:val="003B76B5"/>
    <w:rsid w:val="003B7A4B"/>
    <w:rsid w:val="003C0B82"/>
    <w:rsid w:val="003C2802"/>
    <w:rsid w:val="003C2C51"/>
    <w:rsid w:val="003C2D4A"/>
    <w:rsid w:val="003C50D8"/>
    <w:rsid w:val="003D086B"/>
    <w:rsid w:val="003D0ED5"/>
    <w:rsid w:val="003D4F1A"/>
    <w:rsid w:val="003D57C6"/>
    <w:rsid w:val="003D6070"/>
    <w:rsid w:val="003D6094"/>
    <w:rsid w:val="003F19BF"/>
    <w:rsid w:val="003F1A52"/>
    <w:rsid w:val="00402E8F"/>
    <w:rsid w:val="004033CB"/>
    <w:rsid w:val="0041106F"/>
    <w:rsid w:val="0041443C"/>
    <w:rsid w:val="00422138"/>
    <w:rsid w:val="0042238A"/>
    <w:rsid w:val="00422493"/>
    <w:rsid w:val="004254A4"/>
    <w:rsid w:val="00426156"/>
    <w:rsid w:val="00426993"/>
    <w:rsid w:val="00427A25"/>
    <w:rsid w:val="00430007"/>
    <w:rsid w:val="00430AD9"/>
    <w:rsid w:val="00434A23"/>
    <w:rsid w:val="00437921"/>
    <w:rsid w:val="00442AE0"/>
    <w:rsid w:val="00451C10"/>
    <w:rsid w:val="00455D46"/>
    <w:rsid w:val="004578F8"/>
    <w:rsid w:val="0046069E"/>
    <w:rsid w:val="00472A87"/>
    <w:rsid w:val="0047651E"/>
    <w:rsid w:val="00477EA5"/>
    <w:rsid w:val="00477F6C"/>
    <w:rsid w:val="0048015B"/>
    <w:rsid w:val="00481525"/>
    <w:rsid w:val="004816A1"/>
    <w:rsid w:val="00487BBC"/>
    <w:rsid w:val="00492BC7"/>
    <w:rsid w:val="00493748"/>
    <w:rsid w:val="004962E0"/>
    <w:rsid w:val="004A37E2"/>
    <w:rsid w:val="004A59D6"/>
    <w:rsid w:val="004B1730"/>
    <w:rsid w:val="004B1D64"/>
    <w:rsid w:val="004B538C"/>
    <w:rsid w:val="004C3B82"/>
    <w:rsid w:val="004C3F85"/>
    <w:rsid w:val="004C6169"/>
    <w:rsid w:val="004D1CC9"/>
    <w:rsid w:val="004D1EB8"/>
    <w:rsid w:val="004D3175"/>
    <w:rsid w:val="004D3B61"/>
    <w:rsid w:val="004D66A4"/>
    <w:rsid w:val="004E034B"/>
    <w:rsid w:val="004E0B10"/>
    <w:rsid w:val="004E2F72"/>
    <w:rsid w:val="004F1E76"/>
    <w:rsid w:val="004F3592"/>
    <w:rsid w:val="004F4027"/>
    <w:rsid w:val="004F5039"/>
    <w:rsid w:val="004F6EE2"/>
    <w:rsid w:val="00500D85"/>
    <w:rsid w:val="00505E25"/>
    <w:rsid w:val="0051003E"/>
    <w:rsid w:val="005122C8"/>
    <w:rsid w:val="00514987"/>
    <w:rsid w:val="00527C89"/>
    <w:rsid w:val="00530B98"/>
    <w:rsid w:val="005310BB"/>
    <w:rsid w:val="00534873"/>
    <w:rsid w:val="00537D2B"/>
    <w:rsid w:val="005405C2"/>
    <w:rsid w:val="00541BFF"/>
    <w:rsid w:val="00541CAE"/>
    <w:rsid w:val="00542FA5"/>
    <w:rsid w:val="00545166"/>
    <w:rsid w:val="00545C01"/>
    <w:rsid w:val="005460C7"/>
    <w:rsid w:val="0054774B"/>
    <w:rsid w:val="00547F9B"/>
    <w:rsid w:val="00550A7A"/>
    <w:rsid w:val="005511DE"/>
    <w:rsid w:val="0055649B"/>
    <w:rsid w:val="00557B06"/>
    <w:rsid w:val="00562400"/>
    <w:rsid w:val="00564D59"/>
    <w:rsid w:val="00567936"/>
    <w:rsid w:val="00573EF4"/>
    <w:rsid w:val="0057527E"/>
    <w:rsid w:val="005756AD"/>
    <w:rsid w:val="00582DF9"/>
    <w:rsid w:val="0058318A"/>
    <w:rsid w:val="005836C7"/>
    <w:rsid w:val="00584A30"/>
    <w:rsid w:val="00584F75"/>
    <w:rsid w:val="00593CA2"/>
    <w:rsid w:val="005954E9"/>
    <w:rsid w:val="00597EFC"/>
    <w:rsid w:val="005A0D10"/>
    <w:rsid w:val="005A4610"/>
    <w:rsid w:val="005B4629"/>
    <w:rsid w:val="005C0EE9"/>
    <w:rsid w:val="005D12E0"/>
    <w:rsid w:val="005D31AB"/>
    <w:rsid w:val="005D38FC"/>
    <w:rsid w:val="005E5501"/>
    <w:rsid w:val="005E5E60"/>
    <w:rsid w:val="005F0B48"/>
    <w:rsid w:val="005F596D"/>
    <w:rsid w:val="005F5A03"/>
    <w:rsid w:val="005F6F74"/>
    <w:rsid w:val="005F7777"/>
    <w:rsid w:val="006047BA"/>
    <w:rsid w:val="00604DEF"/>
    <w:rsid w:val="006112AA"/>
    <w:rsid w:val="00611D55"/>
    <w:rsid w:val="00612B3B"/>
    <w:rsid w:val="00616C21"/>
    <w:rsid w:val="0062043B"/>
    <w:rsid w:val="00623CE0"/>
    <w:rsid w:val="0062411C"/>
    <w:rsid w:val="006241FF"/>
    <w:rsid w:val="0063278A"/>
    <w:rsid w:val="00634532"/>
    <w:rsid w:val="0063630A"/>
    <w:rsid w:val="006425AC"/>
    <w:rsid w:val="00644F94"/>
    <w:rsid w:val="00655ECC"/>
    <w:rsid w:val="006627F1"/>
    <w:rsid w:val="006634F2"/>
    <w:rsid w:val="00663AD2"/>
    <w:rsid w:val="00663CFB"/>
    <w:rsid w:val="00667AD2"/>
    <w:rsid w:val="00672E04"/>
    <w:rsid w:val="006761C7"/>
    <w:rsid w:val="00676446"/>
    <w:rsid w:val="00682800"/>
    <w:rsid w:val="00683B59"/>
    <w:rsid w:val="00683B8B"/>
    <w:rsid w:val="006841D1"/>
    <w:rsid w:val="00685B2C"/>
    <w:rsid w:val="0068635B"/>
    <w:rsid w:val="00687CD9"/>
    <w:rsid w:val="00690AFA"/>
    <w:rsid w:val="00691228"/>
    <w:rsid w:val="006923FA"/>
    <w:rsid w:val="006A0AC7"/>
    <w:rsid w:val="006A4667"/>
    <w:rsid w:val="006A5306"/>
    <w:rsid w:val="006B160B"/>
    <w:rsid w:val="006B1685"/>
    <w:rsid w:val="006B1D4D"/>
    <w:rsid w:val="006B2B85"/>
    <w:rsid w:val="006B6052"/>
    <w:rsid w:val="006B6AAF"/>
    <w:rsid w:val="006C05DB"/>
    <w:rsid w:val="006C11C0"/>
    <w:rsid w:val="006C4585"/>
    <w:rsid w:val="006D65B1"/>
    <w:rsid w:val="006E762F"/>
    <w:rsid w:val="006E764E"/>
    <w:rsid w:val="006F0AFA"/>
    <w:rsid w:val="006F0BB4"/>
    <w:rsid w:val="007009C2"/>
    <w:rsid w:val="00701DFF"/>
    <w:rsid w:val="00704FF6"/>
    <w:rsid w:val="00706D34"/>
    <w:rsid w:val="00710CA5"/>
    <w:rsid w:val="00715B49"/>
    <w:rsid w:val="00716F4F"/>
    <w:rsid w:val="007213A0"/>
    <w:rsid w:val="00721A80"/>
    <w:rsid w:val="00724D64"/>
    <w:rsid w:val="00727366"/>
    <w:rsid w:val="007317B0"/>
    <w:rsid w:val="0073528B"/>
    <w:rsid w:val="00744AB0"/>
    <w:rsid w:val="007514D5"/>
    <w:rsid w:val="00764265"/>
    <w:rsid w:val="007650C1"/>
    <w:rsid w:val="00765F3F"/>
    <w:rsid w:val="00773F59"/>
    <w:rsid w:val="0077654C"/>
    <w:rsid w:val="007805BC"/>
    <w:rsid w:val="0078210A"/>
    <w:rsid w:val="007826B1"/>
    <w:rsid w:val="00790A38"/>
    <w:rsid w:val="00791B5C"/>
    <w:rsid w:val="00796309"/>
    <w:rsid w:val="007968B7"/>
    <w:rsid w:val="007A00F4"/>
    <w:rsid w:val="007A0D63"/>
    <w:rsid w:val="007A59B3"/>
    <w:rsid w:val="007B12EB"/>
    <w:rsid w:val="007B224A"/>
    <w:rsid w:val="007B44B1"/>
    <w:rsid w:val="007B4A93"/>
    <w:rsid w:val="007B4E9C"/>
    <w:rsid w:val="007C1254"/>
    <w:rsid w:val="007C29A7"/>
    <w:rsid w:val="007C3899"/>
    <w:rsid w:val="007E068F"/>
    <w:rsid w:val="007E1A7C"/>
    <w:rsid w:val="007E332B"/>
    <w:rsid w:val="007E3475"/>
    <w:rsid w:val="007E771C"/>
    <w:rsid w:val="007F0137"/>
    <w:rsid w:val="007F1144"/>
    <w:rsid w:val="007F5C70"/>
    <w:rsid w:val="007F5DA4"/>
    <w:rsid w:val="00802167"/>
    <w:rsid w:val="00806836"/>
    <w:rsid w:val="008076F3"/>
    <w:rsid w:val="00813390"/>
    <w:rsid w:val="00815F1C"/>
    <w:rsid w:val="0081694C"/>
    <w:rsid w:val="00833A56"/>
    <w:rsid w:val="0084005E"/>
    <w:rsid w:val="00840AED"/>
    <w:rsid w:val="00846019"/>
    <w:rsid w:val="00851A94"/>
    <w:rsid w:val="00856118"/>
    <w:rsid w:val="00865D73"/>
    <w:rsid w:val="00866107"/>
    <w:rsid w:val="00870052"/>
    <w:rsid w:val="0087420A"/>
    <w:rsid w:val="00875F96"/>
    <w:rsid w:val="008807F7"/>
    <w:rsid w:val="00884838"/>
    <w:rsid w:val="008861BF"/>
    <w:rsid w:val="00886E19"/>
    <w:rsid w:val="008874AE"/>
    <w:rsid w:val="008910F9"/>
    <w:rsid w:val="00891EF6"/>
    <w:rsid w:val="00892DB7"/>
    <w:rsid w:val="008961C6"/>
    <w:rsid w:val="008A08F7"/>
    <w:rsid w:val="008A096E"/>
    <w:rsid w:val="008B2F0C"/>
    <w:rsid w:val="008B335E"/>
    <w:rsid w:val="008B4158"/>
    <w:rsid w:val="008B6BB1"/>
    <w:rsid w:val="008B7598"/>
    <w:rsid w:val="008D0DCA"/>
    <w:rsid w:val="008D4F84"/>
    <w:rsid w:val="008E034D"/>
    <w:rsid w:val="008E1E28"/>
    <w:rsid w:val="008E2962"/>
    <w:rsid w:val="008F091B"/>
    <w:rsid w:val="008F1C9A"/>
    <w:rsid w:val="008F39AA"/>
    <w:rsid w:val="008F4039"/>
    <w:rsid w:val="008F469B"/>
    <w:rsid w:val="008F477C"/>
    <w:rsid w:val="008F6C89"/>
    <w:rsid w:val="0090380A"/>
    <w:rsid w:val="0091438D"/>
    <w:rsid w:val="009171D2"/>
    <w:rsid w:val="00917B87"/>
    <w:rsid w:val="009247FD"/>
    <w:rsid w:val="00941858"/>
    <w:rsid w:val="00947144"/>
    <w:rsid w:val="00950B25"/>
    <w:rsid w:val="00953231"/>
    <w:rsid w:val="00956508"/>
    <w:rsid w:val="00956F2E"/>
    <w:rsid w:val="00957EFA"/>
    <w:rsid w:val="0096088A"/>
    <w:rsid w:val="0096513C"/>
    <w:rsid w:val="00973290"/>
    <w:rsid w:val="00973FFF"/>
    <w:rsid w:val="00977C8B"/>
    <w:rsid w:val="00982D23"/>
    <w:rsid w:val="009845EB"/>
    <w:rsid w:val="00985B03"/>
    <w:rsid w:val="00991071"/>
    <w:rsid w:val="009914F5"/>
    <w:rsid w:val="00992970"/>
    <w:rsid w:val="009929D0"/>
    <w:rsid w:val="009944D6"/>
    <w:rsid w:val="0099502B"/>
    <w:rsid w:val="009950A4"/>
    <w:rsid w:val="00995CD6"/>
    <w:rsid w:val="00996C10"/>
    <w:rsid w:val="0099739E"/>
    <w:rsid w:val="009A367D"/>
    <w:rsid w:val="009A4A56"/>
    <w:rsid w:val="009A5AB2"/>
    <w:rsid w:val="009A6D6C"/>
    <w:rsid w:val="009A7E26"/>
    <w:rsid w:val="009B12D0"/>
    <w:rsid w:val="009B1BCF"/>
    <w:rsid w:val="009B4846"/>
    <w:rsid w:val="009B48AA"/>
    <w:rsid w:val="009C1C2B"/>
    <w:rsid w:val="009D1F52"/>
    <w:rsid w:val="009D26FB"/>
    <w:rsid w:val="009E1A02"/>
    <w:rsid w:val="009E44D3"/>
    <w:rsid w:val="009E4FE1"/>
    <w:rsid w:val="009F478F"/>
    <w:rsid w:val="009F528E"/>
    <w:rsid w:val="009F7977"/>
    <w:rsid w:val="00A04BEB"/>
    <w:rsid w:val="00A0576D"/>
    <w:rsid w:val="00A1155B"/>
    <w:rsid w:val="00A11CFB"/>
    <w:rsid w:val="00A1697D"/>
    <w:rsid w:val="00A220FE"/>
    <w:rsid w:val="00A30EF2"/>
    <w:rsid w:val="00A3257A"/>
    <w:rsid w:val="00A3562F"/>
    <w:rsid w:val="00A35B8C"/>
    <w:rsid w:val="00A41DFC"/>
    <w:rsid w:val="00A44B18"/>
    <w:rsid w:val="00A534B4"/>
    <w:rsid w:val="00A541E5"/>
    <w:rsid w:val="00A554FE"/>
    <w:rsid w:val="00A63966"/>
    <w:rsid w:val="00A656FF"/>
    <w:rsid w:val="00A65C76"/>
    <w:rsid w:val="00A72F6F"/>
    <w:rsid w:val="00A77C5B"/>
    <w:rsid w:val="00A85164"/>
    <w:rsid w:val="00A863B4"/>
    <w:rsid w:val="00A8653C"/>
    <w:rsid w:val="00A86FE5"/>
    <w:rsid w:val="00A87923"/>
    <w:rsid w:val="00A87E2A"/>
    <w:rsid w:val="00A9320D"/>
    <w:rsid w:val="00A942F4"/>
    <w:rsid w:val="00AA3238"/>
    <w:rsid w:val="00AA5A6C"/>
    <w:rsid w:val="00AA6F6E"/>
    <w:rsid w:val="00AA7309"/>
    <w:rsid w:val="00AB03CB"/>
    <w:rsid w:val="00AB2FBA"/>
    <w:rsid w:val="00AB5532"/>
    <w:rsid w:val="00AB74BE"/>
    <w:rsid w:val="00AB767A"/>
    <w:rsid w:val="00AC1297"/>
    <w:rsid w:val="00AC5B36"/>
    <w:rsid w:val="00AC5EC9"/>
    <w:rsid w:val="00AE251B"/>
    <w:rsid w:val="00AE337D"/>
    <w:rsid w:val="00AF02B8"/>
    <w:rsid w:val="00AF14E0"/>
    <w:rsid w:val="00AF5B69"/>
    <w:rsid w:val="00AF5FC0"/>
    <w:rsid w:val="00AF7BCF"/>
    <w:rsid w:val="00B00F71"/>
    <w:rsid w:val="00B105BC"/>
    <w:rsid w:val="00B109EB"/>
    <w:rsid w:val="00B12D2D"/>
    <w:rsid w:val="00B262F3"/>
    <w:rsid w:val="00B26BCE"/>
    <w:rsid w:val="00B33735"/>
    <w:rsid w:val="00B367B3"/>
    <w:rsid w:val="00B36F19"/>
    <w:rsid w:val="00B42723"/>
    <w:rsid w:val="00B42DC2"/>
    <w:rsid w:val="00B46E13"/>
    <w:rsid w:val="00B52C3B"/>
    <w:rsid w:val="00B52F3F"/>
    <w:rsid w:val="00B54A7D"/>
    <w:rsid w:val="00B63685"/>
    <w:rsid w:val="00B676F9"/>
    <w:rsid w:val="00B70B30"/>
    <w:rsid w:val="00B74029"/>
    <w:rsid w:val="00B77634"/>
    <w:rsid w:val="00B804B7"/>
    <w:rsid w:val="00B85F3D"/>
    <w:rsid w:val="00B86F38"/>
    <w:rsid w:val="00B91A2A"/>
    <w:rsid w:val="00B91B89"/>
    <w:rsid w:val="00B92024"/>
    <w:rsid w:val="00B934F4"/>
    <w:rsid w:val="00B95556"/>
    <w:rsid w:val="00BA6205"/>
    <w:rsid w:val="00BB3508"/>
    <w:rsid w:val="00BB5923"/>
    <w:rsid w:val="00BB62C1"/>
    <w:rsid w:val="00BB77E1"/>
    <w:rsid w:val="00BC082C"/>
    <w:rsid w:val="00BC0842"/>
    <w:rsid w:val="00BC21C0"/>
    <w:rsid w:val="00BC4060"/>
    <w:rsid w:val="00BC4070"/>
    <w:rsid w:val="00BC58E0"/>
    <w:rsid w:val="00BC61AB"/>
    <w:rsid w:val="00BC6A26"/>
    <w:rsid w:val="00BD3D8E"/>
    <w:rsid w:val="00BE265E"/>
    <w:rsid w:val="00BE5448"/>
    <w:rsid w:val="00BE62A3"/>
    <w:rsid w:val="00BF7878"/>
    <w:rsid w:val="00BF78E1"/>
    <w:rsid w:val="00C0099B"/>
    <w:rsid w:val="00C06A12"/>
    <w:rsid w:val="00C107A7"/>
    <w:rsid w:val="00C132B9"/>
    <w:rsid w:val="00C14D9F"/>
    <w:rsid w:val="00C158DC"/>
    <w:rsid w:val="00C22FAA"/>
    <w:rsid w:val="00C232EE"/>
    <w:rsid w:val="00C26A9D"/>
    <w:rsid w:val="00C272E1"/>
    <w:rsid w:val="00C3028E"/>
    <w:rsid w:val="00C355F2"/>
    <w:rsid w:val="00C356C5"/>
    <w:rsid w:val="00C35B35"/>
    <w:rsid w:val="00C35EEE"/>
    <w:rsid w:val="00C36F38"/>
    <w:rsid w:val="00C424F4"/>
    <w:rsid w:val="00C44688"/>
    <w:rsid w:val="00C446C0"/>
    <w:rsid w:val="00C44A44"/>
    <w:rsid w:val="00C52405"/>
    <w:rsid w:val="00C52E65"/>
    <w:rsid w:val="00C53570"/>
    <w:rsid w:val="00C639A9"/>
    <w:rsid w:val="00C63D97"/>
    <w:rsid w:val="00C65382"/>
    <w:rsid w:val="00C66621"/>
    <w:rsid w:val="00C70D20"/>
    <w:rsid w:val="00C71C76"/>
    <w:rsid w:val="00C75AD9"/>
    <w:rsid w:val="00C84CAD"/>
    <w:rsid w:val="00C9027A"/>
    <w:rsid w:val="00C9328D"/>
    <w:rsid w:val="00C94236"/>
    <w:rsid w:val="00C94CBC"/>
    <w:rsid w:val="00C956A2"/>
    <w:rsid w:val="00CA4208"/>
    <w:rsid w:val="00CB2B24"/>
    <w:rsid w:val="00CB3D7F"/>
    <w:rsid w:val="00CB3F53"/>
    <w:rsid w:val="00CB7E8F"/>
    <w:rsid w:val="00CC12F4"/>
    <w:rsid w:val="00CC2C05"/>
    <w:rsid w:val="00CC5765"/>
    <w:rsid w:val="00CD6045"/>
    <w:rsid w:val="00CD62E8"/>
    <w:rsid w:val="00CE369E"/>
    <w:rsid w:val="00CE4EE3"/>
    <w:rsid w:val="00CF070B"/>
    <w:rsid w:val="00CF33F3"/>
    <w:rsid w:val="00CF6523"/>
    <w:rsid w:val="00D0064E"/>
    <w:rsid w:val="00D12239"/>
    <w:rsid w:val="00D17E1F"/>
    <w:rsid w:val="00D23CF7"/>
    <w:rsid w:val="00D2450B"/>
    <w:rsid w:val="00D33C6F"/>
    <w:rsid w:val="00D34E84"/>
    <w:rsid w:val="00D36024"/>
    <w:rsid w:val="00D4018E"/>
    <w:rsid w:val="00D46190"/>
    <w:rsid w:val="00D53191"/>
    <w:rsid w:val="00D5352B"/>
    <w:rsid w:val="00D5359F"/>
    <w:rsid w:val="00D545DF"/>
    <w:rsid w:val="00D5621C"/>
    <w:rsid w:val="00D62AD2"/>
    <w:rsid w:val="00D6311F"/>
    <w:rsid w:val="00D63472"/>
    <w:rsid w:val="00D70592"/>
    <w:rsid w:val="00D71011"/>
    <w:rsid w:val="00D731EC"/>
    <w:rsid w:val="00D74466"/>
    <w:rsid w:val="00D75CAB"/>
    <w:rsid w:val="00D76A2E"/>
    <w:rsid w:val="00D775F6"/>
    <w:rsid w:val="00D84041"/>
    <w:rsid w:val="00D86280"/>
    <w:rsid w:val="00D87537"/>
    <w:rsid w:val="00D92FCA"/>
    <w:rsid w:val="00DA60CB"/>
    <w:rsid w:val="00DA69EB"/>
    <w:rsid w:val="00DA764C"/>
    <w:rsid w:val="00DB07D6"/>
    <w:rsid w:val="00DB42E0"/>
    <w:rsid w:val="00DB575E"/>
    <w:rsid w:val="00DC0A45"/>
    <w:rsid w:val="00DC2AD2"/>
    <w:rsid w:val="00DC52BC"/>
    <w:rsid w:val="00DD01CB"/>
    <w:rsid w:val="00DD1EAE"/>
    <w:rsid w:val="00DD5B5E"/>
    <w:rsid w:val="00DD7846"/>
    <w:rsid w:val="00DE08A8"/>
    <w:rsid w:val="00DE42C4"/>
    <w:rsid w:val="00DF04E0"/>
    <w:rsid w:val="00DF4DAD"/>
    <w:rsid w:val="00DF7B38"/>
    <w:rsid w:val="00E01F13"/>
    <w:rsid w:val="00E07F25"/>
    <w:rsid w:val="00E1033B"/>
    <w:rsid w:val="00E11B90"/>
    <w:rsid w:val="00E12D6F"/>
    <w:rsid w:val="00E12F6E"/>
    <w:rsid w:val="00E141C0"/>
    <w:rsid w:val="00E1589C"/>
    <w:rsid w:val="00E25FC8"/>
    <w:rsid w:val="00E30136"/>
    <w:rsid w:val="00E3127E"/>
    <w:rsid w:val="00E3223E"/>
    <w:rsid w:val="00E34017"/>
    <w:rsid w:val="00E3543D"/>
    <w:rsid w:val="00E42D71"/>
    <w:rsid w:val="00E52978"/>
    <w:rsid w:val="00E52BE6"/>
    <w:rsid w:val="00E62078"/>
    <w:rsid w:val="00E661BF"/>
    <w:rsid w:val="00E72124"/>
    <w:rsid w:val="00E8057A"/>
    <w:rsid w:val="00E8153F"/>
    <w:rsid w:val="00E826A6"/>
    <w:rsid w:val="00E877EE"/>
    <w:rsid w:val="00E87CAA"/>
    <w:rsid w:val="00E921B2"/>
    <w:rsid w:val="00E95494"/>
    <w:rsid w:val="00E95791"/>
    <w:rsid w:val="00EB129C"/>
    <w:rsid w:val="00EB3863"/>
    <w:rsid w:val="00EB38C5"/>
    <w:rsid w:val="00EB75D7"/>
    <w:rsid w:val="00EC0874"/>
    <w:rsid w:val="00EC2264"/>
    <w:rsid w:val="00EC3FD9"/>
    <w:rsid w:val="00EC5D4C"/>
    <w:rsid w:val="00ED0CBF"/>
    <w:rsid w:val="00ED5723"/>
    <w:rsid w:val="00ED6651"/>
    <w:rsid w:val="00EE1260"/>
    <w:rsid w:val="00EE3B85"/>
    <w:rsid w:val="00EE5D69"/>
    <w:rsid w:val="00EE758A"/>
    <w:rsid w:val="00EF3406"/>
    <w:rsid w:val="00EF6ECF"/>
    <w:rsid w:val="00EF775C"/>
    <w:rsid w:val="00F06568"/>
    <w:rsid w:val="00F11361"/>
    <w:rsid w:val="00F130B8"/>
    <w:rsid w:val="00F138BF"/>
    <w:rsid w:val="00F20486"/>
    <w:rsid w:val="00F208D4"/>
    <w:rsid w:val="00F2186E"/>
    <w:rsid w:val="00F2659C"/>
    <w:rsid w:val="00F278DE"/>
    <w:rsid w:val="00F402A6"/>
    <w:rsid w:val="00F41278"/>
    <w:rsid w:val="00F4178A"/>
    <w:rsid w:val="00F4336A"/>
    <w:rsid w:val="00F43606"/>
    <w:rsid w:val="00F458C7"/>
    <w:rsid w:val="00F50C56"/>
    <w:rsid w:val="00F51B5B"/>
    <w:rsid w:val="00F5340D"/>
    <w:rsid w:val="00F5594F"/>
    <w:rsid w:val="00F62E9C"/>
    <w:rsid w:val="00F64C32"/>
    <w:rsid w:val="00F707F2"/>
    <w:rsid w:val="00F72030"/>
    <w:rsid w:val="00F7298B"/>
    <w:rsid w:val="00F738A1"/>
    <w:rsid w:val="00F84811"/>
    <w:rsid w:val="00F86018"/>
    <w:rsid w:val="00F87186"/>
    <w:rsid w:val="00F970A1"/>
    <w:rsid w:val="00FA7761"/>
    <w:rsid w:val="00FA7AB5"/>
    <w:rsid w:val="00FB31E5"/>
    <w:rsid w:val="00FB3777"/>
    <w:rsid w:val="00FB4430"/>
    <w:rsid w:val="00FC03C3"/>
    <w:rsid w:val="00FC552F"/>
    <w:rsid w:val="00FC5CB0"/>
    <w:rsid w:val="00FD7F07"/>
    <w:rsid w:val="00FE2B6B"/>
    <w:rsid w:val="00FE3BAB"/>
    <w:rsid w:val="00FF29CA"/>
    <w:rsid w:val="00FF5848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docId w15:val="{ECF22319-A927-4933-9132-A4650D6B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n.camcom.it/sites/default/files/uploads/documents/StudiRicerche/congiuntura/NotesullasituazioneeconomicainprovinciadiTrento202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F343C-364F-47C1-A47E-9686E8EC8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3673</Characters>
  <Application>Microsoft Office Word</Application>
  <DocSecurity>4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4272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Milani Paolo</cp:lastModifiedBy>
  <cp:revision>2</cp:revision>
  <cp:lastPrinted>2021-05-25T09:44:00Z</cp:lastPrinted>
  <dcterms:created xsi:type="dcterms:W3CDTF">2021-05-25T17:46:00Z</dcterms:created>
  <dcterms:modified xsi:type="dcterms:W3CDTF">2021-05-25T17:46:00Z</dcterms:modified>
</cp:coreProperties>
</file>