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10" w:rsidRPr="006F0910" w:rsidRDefault="006F0910" w:rsidP="00B676F9">
      <w:pPr>
        <w:ind w:left="1276"/>
        <w:rPr>
          <w:b/>
          <w:color w:val="B11914"/>
          <w:sz w:val="28"/>
          <w:szCs w:val="28"/>
        </w:rPr>
      </w:pPr>
    </w:p>
    <w:p w:rsidR="00FB5186" w:rsidRPr="003F1A52" w:rsidRDefault="00FB5186" w:rsidP="00FB5186">
      <w:pPr>
        <w:ind w:left="1276"/>
        <w:rPr>
          <w:b/>
          <w:sz w:val="28"/>
          <w:szCs w:val="28"/>
        </w:rPr>
      </w:pPr>
      <w:r w:rsidRPr="003F1A52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FB5186" w:rsidRDefault="00FB5186" w:rsidP="00FB5186">
      <w:pPr>
        <w:ind w:left="1276"/>
      </w:pPr>
    </w:p>
    <w:p w:rsidR="00FB5186" w:rsidRDefault="00FB5186" w:rsidP="00FB5186">
      <w:pPr>
        <w:ind w:left="1276"/>
      </w:pPr>
    </w:p>
    <w:p w:rsidR="006B1674" w:rsidRDefault="00AB0E27" w:rsidP="00FB5186">
      <w:pPr>
        <w:ind w:left="1276"/>
      </w:pPr>
      <w:r>
        <w:t>L’ANALISI DI SETTORE CURATA DALL’UFFICIO STUDI E RICERCHE</w:t>
      </w:r>
    </w:p>
    <w:p w:rsidR="00AB0E27" w:rsidRDefault="00AB0E27" w:rsidP="00FB5186">
      <w:pPr>
        <w:ind w:left="1276"/>
        <w:rPr>
          <w:rFonts w:eastAsia="Arial" w:cstheme="minorHAnsi"/>
          <w:b/>
          <w:color w:val="000000"/>
          <w:sz w:val="28"/>
          <w:szCs w:val="28"/>
        </w:rPr>
      </w:pPr>
    </w:p>
    <w:p w:rsidR="00FB5186" w:rsidRDefault="00FB5186" w:rsidP="00FB5186">
      <w:pPr>
        <w:ind w:left="1276"/>
        <w:rPr>
          <w:rFonts w:eastAsia="Arial" w:cstheme="minorHAnsi"/>
          <w:b/>
          <w:color w:val="000000"/>
          <w:sz w:val="28"/>
          <w:szCs w:val="28"/>
        </w:rPr>
      </w:pPr>
      <w:r>
        <w:rPr>
          <w:rFonts w:eastAsia="Arial" w:cstheme="minorHAnsi"/>
          <w:b/>
          <w:color w:val="000000"/>
          <w:sz w:val="28"/>
          <w:szCs w:val="28"/>
        </w:rPr>
        <w:t>IL COMMERCIO IN PROVINCIA DI TRENTO</w:t>
      </w:r>
    </w:p>
    <w:p w:rsidR="00FB5186" w:rsidRPr="00B73DB3" w:rsidRDefault="00FB5186" w:rsidP="00FB5186">
      <w:pPr>
        <w:ind w:left="1276"/>
        <w:rPr>
          <w:b/>
          <w:sz w:val="28"/>
          <w:szCs w:val="28"/>
        </w:rPr>
      </w:pPr>
    </w:p>
    <w:p w:rsidR="00AB0E27" w:rsidRDefault="00AB0E27" w:rsidP="00FB5186">
      <w:pPr>
        <w:ind w:left="1276"/>
      </w:pPr>
      <w:r>
        <w:t xml:space="preserve">IL </w:t>
      </w:r>
      <w:r w:rsidRPr="00AB0E27">
        <w:rPr>
          <w:i/>
        </w:rPr>
        <w:t>REPORT</w:t>
      </w:r>
      <w:r>
        <w:t xml:space="preserve"> SULL’ANDAMENTO ANNUALE DELLE ATTIVITÀ </w:t>
      </w:r>
    </w:p>
    <w:p w:rsidR="00FB5186" w:rsidRDefault="00AB0E27" w:rsidP="00FB5186">
      <w:pPr>
        <w:ind w:left="1276"/>
      </w:pPr>
      <w:r>
        <w:t>AL DETTAGLIO E ALL’INGROSSO</w:t>
      </w:r>
    </w:p>
    <w:p w:rsidR="00FB5186" w:rsidRDefault="00FB5186" w:rsidP="00FB5186">
      <w:pPr>
        <w:ind w:left="1276"/>
      </w:pPr>
    </w:p>
    <w:p w:rsidR="00AB0E27" w:rsidRDefault="00AB0E27" w:rsidP="006C6BEA">
      <w:pPr>
        <w:spacing w:before="120"/>
        <w:ind w:left="1276"/>
      </w:pPr>
    </w:p>
    <w:p w:rsidR="009877A1" w:rsidRPr="009877A1" w:rsidRDefault="00B03526" w:rsidP="00B03526">
      <w:pPr>
        <w:spacing w:after="120"/>
        <w:ind w:left="1276"/>
      </w:pPr>
      <w:r>
        <w:t>Alla fine dello scorso anno, in</w:t>
      </w:r>
      <w:r w:rsidR="009877A1" w:rsidRPr="009877A1">
        <w:t xml:space="preserve"> provincia di Trento, le attività commerciali iscritte al Registro delle imprese dell</w:t>
      </w:r>
      <w:r w:rsidR="00FE3D21">
        <w:t>’Ente camerale</w:t>
      </w:r>
      <w:r w:rsidR="009877A1" w:rsidRPr="009877A1">
        <w:t xml:space="preserve"> </w:t>
      </w:r>
      <w:r>
        <w:t xml:space="preserve">e </w:t>
      </w:r>
      <w:r w:rsidR="009877A1" w:rsidRPr="009877A1">
        <w:t xml:space="preserve">dedite principalmente alla vendita al </w:t>
      </w:r>
      <w:r w:rsidR="009877A1" w:rsidRPr="00B03526">
        <w:rPr>
          <w:b/>
        </w:rPr>
        <w:t>dettaglio</w:t>
      </w:r>
      <w:r w:rsidR="009877A1" w:rsidRPr="009877A1">
        <w:t xml:space="preserve"> </w:t>
      </w:r>
      <w:r>
        <w:t>erano</w:t>
      </w:r>
      <w:r w:rsidR="009877A1" w:rsidRPr="009877A1">
        <w:t xml:space="preserve"> 3.548, di cui 3.259 attive. Si tratta di valori che</w:t>
      </w:r>
      <w:r w:rsidR="00E402D2" w:rsidRPr="00E402D2">
        <w:t xml:space="preserve"> </w:t>
      </w:r>
      <w:r w:rsidR="00E402D2" w:rsidRPr="009877A1">
        <w:t>rappresentano circa il 6,4% del totale delle imprese con sede sul territorio provinciale e che</w:t>
      </w:r>
      <w:r w:rsidR="00E402D2">
        <w:t>, seppure in calo rispetto allo scorso anno (</w:t>
      </w:r>
      <w:r w:rsidR="00FE3D21">
        <w:t xml:space="preserve">erano </w:t>
      </w:r>
      <w:r w:rsidR="00E402D2">
        <w:t>3.652 iscritte e 3.349 attive),</w:t>
      </w:r>
      <w:r w:rsidR="009877A1" w:rsidRPr="009877A1">
        <w:t xml:space="preserve"> </w:t>
      </w:r>
      <w:r>
        <w:t>confermano</w:t>
      </w:r>
      <w:r w:rsidR="009877A1" w:rsidRPr="009877A1">
        <w:t xml:space="preserve"> l’importanza rivestita da questo settore all’interno del sistema economico </w:t>
      </w:r>
      <w:r>
        <w:t>locale.</w:t>
      </w:r>
    </w:p>
    <w:p w:rsidR="00B03526" w:rsidRPr="009877A1" w:rsidRDefault="00B03526" w:rsidP="00683F6C">
      <w:pPr>
        <w:ind w:left="1276" w:right="-58"/>
      </w:pPr>
      <w:r>
        <w:t>Se si c</w:t>
      </w:r>
      <w:r w:rsidR="009877A1" w:rsidRPr="009877A1">
        <w:t>onsidera il numero delle cosiddette “</w:t>
      </w:r>
      <w:r w:rsidR="009877A1" w:rsidRPr="00FE3D21">
        <w:rPr>
          <w:b/>
        </w:rPr>
        <w:t>unità locali</w:t>
      </w:r>
      <w:r w:rsidR="009877A1" w:rsidRPr="009877A1">
        <w:t>” – ovvero i negozi – e tenendo conto che a un’unica attività commerciale possono far capo più punti vendita, risulta che, al termine del 2020, erano 8.197 quelle dedite in via prevalente o secondaria al commercio al dettaglio e che tutte insieme occupavano una superficie di vendita pari a 909.291 m</w:t>
      </w:r>
      <w:r w:rsidR="009877A1" w:rsidRPr="009877A1">
        <w:rPr>
          <w:vertAlign w:val="superscript"/>
        </w:rPr>
        <w:t>2</w:t>
      </w:r>
      <w:r>
        <w:t>.</w:t>
      </w:r>
    </w:p>
    <w:p w:rsidR="00B03526" w:rsidRDefault="009877A1" w:rsidP="00B03526">
      <w:pPr>
        <w:ind w:left="1276"/>
      </w:pPr>
      <w:r w:rsidRPr="009877A1">
        <w:t>In termini complessivi, se confrontiamo questi dati con quelli riferiti all’anno precedente, si può notare una riduzione significativa del numero degli esercizi di vendita pari a 82 unità, a cui corrisponde una contrazione della superficie occupata di quasi 1.700 m</w:t>
      </w:r>
      <w:r w:rsidRPr="009877A1">
        <w:rPr>
          <w:vertAlign w:val="superscript"/>
        </w:rPr>
        <w:t>2</w:t>
      </w:r>
      <w:r w:rsidRPr="009877A1">
        <w:t xml:space="preserve">. </w:t>
      </w:r>
    </w:p>
    <w:p w:rsidR="009877A1" w:rsidRPr="009877A1" w:rsidRDefault="002D18F5" w:rsidP="009877A1">
      <w:pPr>
        <w:spacing w:before="120"/>
        <w:ind w:left="1276"/>
      </w:pPr>
      <w:r>
        <w:t>L’indagine</w:t>
      </w:r>
      <w:r w:rsidR="00FE3D21">
        <w:t>, curata dall’Ufficio studi e ricerche della Camera di Commercio di Trento,</w:t>
      </w:r>
      <w:r>
        <w:t xml:space="preserve"> rileva </w:t>
      </w:r>
      <w:r w:rsidR="00FE3D21">
        <w:t xml:space="preserve">che </w:t>
      </w:r>
      <w:r w:rsidR="00FE3D21" w:rsidRPr="00FE3D21">
        <w:rPr>
          <w:b/>
        </w:rPr>
        <w:t>nel decennio 2010-2020</w:t>
      </w:r>
      <w:r w:rsidR="00FE3D21">
        <w:t xml:space="preserve"> si è verificato un</w:t>
      </w:r>
      <w:r>
        <w:t xml:space="preserve"> </w:t>
      </w:r>
      <w:r w:rsidR="009877A1" w:rsidRPr="009877A1">
        <w:t>consistente aumento degli esercizi che svolgono attività di commercio al dettaglio in via secondaria</w:t>
      </w:r>
      <w:r w:rsidR="00FE3D21">
        <w:t>,</w:t>
      </w:r>
      <w:r w:rsidR="009877A1" w:rsidRPr="009877A1">
        <w:t xml:space="preserve"> </w:t>
      </w:r>
      <w:r w:rsidR="00FE3D21">
        <w:t>che passano da</w:t>
      </w:r>
      <w:r w:rsidR="009877A1" w:rsidRPr="009877A1">
        <w:t xml:space="preserve"> 2.318 </w:t>
      </w:r>
      <w:r w:rsidR="00FE3D21">
        <w:t>a</w:t>
      </w:r>
      <w:r w:rsidR="009877A1" w:rsidRPr="009877A1">
        <w:t xml:space="preserve"> 2.766. Si tratta di unità locali che hanno un’attività prevalente diversa dal commercio al dettaglio, come per esempio i bar che affiancano alla loro attività tradizionale la vendita di giornali e articoli di cartoleria. Ulteriori variazioni di un certo peso riguardano la crescita significativa dei negozi dediti alla vendita di “medicinali” (+31 unità), di “altri prodotti alimentari in esercizi specializzati” (+29 unità) – voce che racchiude il commercio al dettaglio di latte e prodotti lattiero-caseari, caffè torrefatto, prodotti macrobiotici e dietetici e altri prodotti non classificati – e di “articoli medicali e ortopedici” (+22). Le diminuzioni </w:t>
      </w:r>
      <w:r w:rsidR="009877A1" w:rsidRPr="009877A1">
        <w:lastRenderedPageBreak/>
        <w:t>più significative nel decennio</w:t>
      </w:r>
      <w:r w:rsidR="00FE3D21">
        <w:t xml:space="preserve"> considerato</w:t>
      </w:r>
      <w:r w:rsidR="009877A1" w:rsidRPr="009877A1">
        <w:t xml:space="preserve"> riguardano gli esercizi al dettaglio di “articoli di abbigliamento” (-95), di “ferramenta, vernici, vetro piano e materiali da costruzione” (-81), di “prodotti tessili” (-77) e di “giornali e articoli di cartoleria” (-66). </w:t>
      </w:r>
    </w:p>
    <w:p w:rsidR="009877A1" w:rsidRPr="009877A1" w:rsidRDefault="009877A1" w:rsidP="009877A1">
      <w:pPr>
        <w:spacing w:before="120"/>
        <w:ind w:left="1276"/>
      </w:pPr>
      <w:bookmarkStart w:id="0" w:name="_GoBack"/>
      <w:r w:rsidRPr="009877A1">
        <w:t xml:space="preserve">Riguardo la </w:t>
      </w:r>
      <w:r w:rsidRPr="00FE3D21">
        <w:rPr>
          <w:b/>
        </w:rPr>
        <w:t xml:space="preserve">distribuzione </w:t>
      </w:r>
      <w:r w:rsidR="00FE3D21" w:rsidRPr="00FE3D21">
        <w:rPr>
          <w:b/>
        </w:rPr>
        <w:t>sul suolo provinciale</w:t>
      </w:r>
      <w:r w:rsidR="00A10202">
        <w:t>,</w:t>
      </w:r>
      <w:r w:rsidRPr="009877A1">
        <w:t xml:space="preserve"> Trento e Rovereto, considerati assieme, comprendono nel loro territorio il 28,8% degli esercizi commerciali in sede fissa e il 35,0% della superficie di vendita occupata. Seguono Riva del Garda, che conta 438 esercizi per una </w:t>
      </w:r>
      <w:r w:rsidR="001440B2">
        <w:t>area</w:t>
      </w:r>
      <w:r w:rsidRPr="009877A1">
        <w:t xml:space="preserve"> di vendita complessiva di 39.319 m</w:t>
      </w:r>
      <w:r w:rsidRPr="009877A1">
        <w:rPr>
          <w:vertAlign w:val="superscript"/>
        </w:rPr>
        <w:t>2</w:t>
      </w:r>
      <w:r w:rsidR="00DE5ED6">
        <w:t>,</w:t>
      </w:r>
      <w:r w:rsidRPr="009877A1">
        <w:t xml:space="preserve"> Arco che dispone di 272 unità commerciali con un</w:t>
      </w:r>
      <w:r w:rsidR="001440B2">
        <w:t>’estesa superficie</w:t>
      </w:r>
      <w:r w:rsidRPr="009877A1">
        <w:t>, pari a 47.302 m</w:t>
      </w:r>
      <w:r w:rsidRPr="009877A1">
        <w:rPr>
          <w:vertAlign w:val="superscript"/>
        </w:rPr>
        <w:t>2</w:t>
      </w:r>
      <w:r w:rsidR="00A10202">
        <w:t>, e</w:t>
      </w:r>
      <w:r w:rsidRPr="009877A1">
        <w:t xml:space="preserve"> Pergine Valsugana</w:t>
      </w:r>
      <w:r w:rsidR="00DE5ED6">
        <w:t xml:space="preserve"> che</w:t>
      </w:r>
      <w:r w:rsidRPr="009877A1">
        <w:t xml:space="preserve"> registra 312 attività commerciali </w:t>
      </w:r>
      <w:r w:rsidR="00A10202">
        <w:t>per</w:t>
      </w:r>
      <w:r w:rsidRPr="009877A1">
        <w:t xml:space="preserve"> 35.142 m</w:t>
      </w:r>
      <w:r w:rsidRPr="009877A1">
        <w:rPr>
          <w:vertAlign w:val="superscript"/>
        </w:rPr>
        <w:t>2</w:t>
      </w:r>
      <w:r w:rsidR="00A10202">
        <w:t>.</w:t>
      </w:r>
    </w:p>
    <w:bookmarkEnd w:id="0"/>
    <w:p w:rsidR="009877A1" w:rsidRPr="009877A1" w:rsidRDefault="00FE3D21" w:rsidP="009877A1">
      <w:pPr>
        <w:spacing w:before="120"/>
        <w:ind w:left="1276"/>
      </w:pPr>
      <w:r>
        <w:t>Complessivamente, le</w:t>
      </w:r>
      <w:r w:rsidR="009877A1" w:rsidRPr="009877A1">
        <w:t xml:space="preserve"> imprese </w:t>
      </w:r>
      <w:r w:rsidR="00DE5ED6">
        <w:t xml:space="preserve">di settore </w:t>
      </w:r>
      <w:r w:rsidR="009877A1" w:rsidRPr="009877A1">
        <w:t xml:space="preserve">con sede in provincia di Trento danno </w:t>
      </w:r>
      <w:r w:rsidR="009877A1" w:rsidRPr="00FE3D21">
        <w:t>lavoro</w:t>
      </w:r>
      <w:r w:rsidR="009877A1" w:rsidRPr="009877A1">
        <w:t xml:space="preserve"> a 13.556 </w:t>
      </w:r>
      <w:r w:rsidR="009877A1" w:rsidRPr="00FE3D21">
        <w:rPr>
          <w:b/>
        </w:rPr>
        <w:t>addetti</w:t>
      </w:r>
      <w:r w:rsidR="009877A1" w:rsidRPr="009877A1">
        <w:t xml:space="preserve">, di cui 3.982 indipendenti (soci, familiari, collaboratori) e 9.574 dipendenti. </w:t>
      </w:r>
    </w:p>
    <w:p w:rsidR="00FE3D21" w:rsidRDefault="00FE3D21" w:rsidP="009877A1">
      <w:pPr>
        <w:spacing w:before="120"/>
        <w:ind w:left="1276"/>
      </w:pPr>
    </w:p>
    <w:p w:rsidR="009877A1" w:rsidRPr="009877A1" w:rsidRDefault="00DE5ED6" w:rsidP="009877A1">
      <w:pPr>
        <w:spacing w:before="120"/>
        <w:ind w:left="1276"/>
      </w:pPr>
      <w:r>
        <w:t>Per quanto riguarda il</w:t>
      </w:r>
      <w:r w:rsidR="009877A1" w:rsidRPr="009877A1">
        <w:t xml:space="preserve"> commercio all’</w:t>
      </w:r>
      <w:r w:rsidR="009877A1" w:rsidRPr="00A10202">
        <w:rPr>
          <w:b/>
        </w:rPr>
        <w:t>ingrosso</w:t>
      </w:r>
      <w:r w:rsidR="009877A1" w:rsidRPr="009877A1">
        <w:t xml:space="preserve"> in provincia di Trento</w:t>
      </w:r>
      <w:r>
        <w:t>, a fine 2020 si contavano</w:t>
      </w:r>
      <w:r w:rsidR="009877A1" w:rsidRPr="009877A1">
        <w:t xml:space="preserve"> 1.343 imprese registrate e 1.185 imprese attive, che nel corso degli ultimi anni si sono caratterizzate per una graduale diminuzione. </w:t>
      </w:r>
      <w:r w:rsidR="00AA0C06">
        <w:t xml:space="preserve">Se si confrontano i </w:t>
      </w:r>
      <w:r w:rsidR="00AA0C06" w:rsidRPr="00FE3D21">
        <w:t>dati a distanza di un decennio</w:t>
      </w:r>
      <w:r w:rsidR="00AA0C06">
        <w:t xml:space="preserve"> risulta che le realtà commerciali registrate sono diminuite di 191 unità e quelle attive di 174 unità, mentre rispetto allo scorso anno, la situazione è rimasta pressoché stabile.</w:t>
      </w:r>
    </w:p>
    <w:p w:rsidR="009877A1" w:rsidRDefault="009877A1" w:rsidP="009877A1">
      <w:pPr>
        <w:spacing w:before="120"/>
        <w:ind w:left="1276"/>
      </w:pPr>
      <w:r w:rsidRPr="009877A1">
        <w:t xml:space="preserve">Gli </w:t>
      </w:r>
      <w:r w:rsidRPr="00FE3D21">
        <w:rPr>
          <w:b/>
        </w:rPr>
        <w:t>addetti</w:t>
      </w:r>
      <w:r w:rsidRPr="009877A1">
        <w:t xml:space="preserve"> del settore che operano in imprese con sede in provincia di Trento sono 7.141, di cui 1.017 indipendenti e 6.124 dipendenti. </w:t>
      </w:r>
    </w:p>
    <w:p w:rsidR="00872994" w:rsidRPr="00872994" w:rsidRDefault="002D18F5" w:rsidP="00872994">
      <w:pPr>
        <w:spacing w:before="120"/>
        <w:ind w:left="1276"/>
      </w:pPr>
      <w:r>
        <w:t>“</w:t>
      </w:r>
      <w:r w:rsidR="001440B2">
        <w:t>Il settore del commercio</w:t>
      </w:r>
      <w:r w:rsidR="00243A52">
        <w:t xml:space="preserve">, con specifico riferimento a quello al dettaglio </w:t>
      </w:r>
      <w:r w:rsidR="001440B2">
        <w:t xml:space="preserve">– ha commentato </w:t>
      </w:r>
      <w:r w:rsidR="001440B2" w:rsidRPr="001440B2">
        <w:rPr>
          <w:b/>
        </w:rPr>
        <w:t xml:space="preserve">Giovanni </w:t>
      </w:r>
      <w:proofErr w:type="spellStart"/>
      <w:r w:rsidR="001440B2" w:rsidRPr="001440B2">
        <w:rPr>
          <w:b/>
        </w:rPr>
        <w:t>Bort</w:t>
      </w:r>
      <w:proofErr w:type="spellEnd"/>
      <w:r w:rsidR="001440B2">
        <w:t xml:space="preserve">, Presidente della Camera di Commercio di Trento – è uno dei settori economici che più ha sofferto delle restrizioni </w:t>
      </w:r>
      <w:r w:rsidR="00C24E27">
        <w:t>imposte dall</w:t>
      </w:r>
      <w:r w:rsidR="001440B2">
        <w:t xml:space="preserve">’emergenza pandemica. </w:t>
      </w:r>
      <w:r w:rsidR="00872994">
        <w:t>Confidiamo che i</w:t>
      </w:r>
      <w:r w:rsidR="00243A52">
        <w:t xml:space="preserve">l progresso della campagna vaccinale e un’adeguata applicazione delle norme igieniche </w:t>
      </w:r>
      <w:r w:rsidR="00872994">
        <w:t xml:space="preserve">possano evitare un’ulteriore ondata di contagi </w:t>
      </w:r>
      <w:r w:rsidR="00C24E27">
        <w:t>e favorire la capacità di resilienza fin qui dimostrata dagli imprenditori d</w:t>
      </w:r>
      <w:r w:rsidR="00A9416E">
        <w:t>i settore</w:t>
      </w:r>
      <w:r w:rsidR="00C24E27">
        <w:t xml:space="preserve">. A riguardo, </w:t>
      </w:r>
      <w:r w:rsidR="00872994">
        <w:t>ci confortano</w:t>
      </w:r>
      <w:r w:rsidR="00C24E27">
        <w:t xml:space="preserve"> </w:t>
      </w:r>
      <w:r w:rsidR="00872994">
        <w:t>i recenti dati sul miglioramento del clima di fiducia dei consumatori</w:t>
      </w:r>
      <w:r w:rsidR="00C24E27">
        <w:t xml:space="preserve"> trentini</w:t>
      </w:r>
      <w:r w:rsidR="00872994">
        <w:t xml:space="preserve"> in base ai quali</w:t>
      </w:r>
      <w:r w:rsidR="00243A52">
        <w:t xml:space="preserve"> </w:t>
      </w:r>
      <w:r w:rsidR="00A9416E">
        <w:t>il 75% degli intervistati,</w:t>
      </w:r>
      <w:r w:rsidR="00A9416E" w:rsidRPr="00872994">
        <w:t xml:space="preserve"> in vista delle </w:t>
      </w:r>
      <w:r w:rsidR="00A9416E">
        <w:t xml:space="preserve">prossime </w:t>
      </w:r>
      <w:r w:rsidR="00A9416E" w:rsidRPr="00872994">
        <w:t>feste natalizie</w:t>
      </w:r>
      <w:r w:rsidR="00A9416E">
        <w:t>, sceglierà di fare i propri acquisti</w:t>
      </w:r>
      <w:r w:rsidR="00872994">
        <w:t xml:space="preserve"> </w:t>
      </w:r>
      <w:r w:rsidR="00A9416E">
        <w:t>ne</w:t>
      </w:r>
      <w:r w:rsidR="00872994">
        <w:t>gli</w:t>
      </w:r>
      <w:r w:rsidR="00872994" w:rsidRPr="00872994">
        <w:t xml:space="preserve"> esercizi commerciali delle nostre città e delle nostre valli”. </w:t>
      </w:r>
    </w:p>
    <w:p w:rsidR="00B21446" w:rsidRDefault="00B21446" w:rsidP="00A93461">
      <w:pPr>
        <w:spacing w:before="120"/>
        <w:ind w:left="1276"/>
      </w:pPr>
      <w:r w:rsidRPr="00B21446">
        <w:t xml:space="preserve">Il testo integrale de </w:t>
      </w:r>
      <w:r w:rsidR="00043D63" w:rsidRPr="00AB0E27">
        <w:t>”</w:t>
      </w:r>
      <w:hyperlink r:id="rId8" w:history="1">
        <w:r w:rsidR="00A93461">
          <w:rPr>
            <w:rStyle w:val="Collegamentoipertestuale"/>
          </w:rPr>
          <w:t>Il commercio in provincia di Trento: situazione al 31 dicembre 2020</w:t>
        </w:r>
      </w:hyperlink>
      <w:r w:rsidR="00043D63" w:rsidRPr="00AB0E27">
        <w:t>”</w:t>
      </w:r>
      <w:r w:rsidRPr="000F3852">
        <w:t>,</w:t>
      </w:r>
      <w:r w:rsidRPr="00B21446">
        <w:t xml:space="preserve"> corredat</w:t>
      </w:r>
      <w:r w:rsidR="00043D63">
        <w:t>o</w:t>
      </w:r>
      <w:r w:rsidRPr="00B21446">
        <w:t xml:space="preserve"> da un consistente supporto di tabelle, è disponibile sul sito della Camera di Commercio di Trento. </w:t>
      </w:r>
    </w:p>
    <w:p w:rsidR="00043D63" w:rsidRDefault="00043D63" w:rsidP="00D94FD3">
      <w:pPr>
        <w:pStyle w:val="Default"/>
        <w:spacing w:before="120"/>
        <w:ind w:left="1276"/>
        <w:jc w:val="both"/>
        <w:rPr>
          <w:rFonts w:ascii="Verdana" w:hAnsi="Verdana" w:cs="Times New Roman"/>
          <w:color w:val="auto"/>
          <w:sz w:val="22"/>
          <w:szCs w:val="22"/>
        </w:rPr>
      </w:pPr>
    </w:p>
    <w:p w:rsidR="000149FE" w:rsidRDefault="009E545E" w:rsidP="00D94FD3">
      <w:pPr>
        <w:pStyle w:val="Default"/>
        <w:spacing w:before="120"/>
        <w:ind w:left="1276"/>
        <w:jc w:val="both"/>
      </w:pPr>
      <w:r>
        <w:rPr>
          <w:rFonts w:ascii="Verdana" w:hAnsi="Verdana" w:cs="Times New Roman"/>
          <w:color w:val="auto"/>
          <w:sz w:val="22"/>
          <w:szCs w:val="22"/>
        </w:rPr>
        <w:t xml:space="preserve">Trento, </w:t>
      </w:r>
      <w:r w:rsidR="00A93461">
        <w:rPr>
          <w:rFonts w:ascii="Verdana" w:hAnsi="Verdana" w:cs="Times New Roman"/>
          <w:color w:val="auto"/>
          <w:sz w:val="22"/>
          <w:szCs w:val="22"/>
        </w:rPr>
        <w:t>24</w:t>
      </w:r>
      <w:r>
        <w:rPr>
          <w:rFonts w:ascii="Verdana" w:hAnsi="Verdana" w:cs="Times New Roman"/>
          <w:color w:val="auto"/>
          <w:sz w:val="22"/>
          <w:szCs w:val="22"/>
        </w:rPr>
        <w:t xml:space="preserve"> novembre 202</w:t>
      </w:r>
      <w:r w:rsidR="00AB0E27">
        <w:rPr>
          <w:rFonts w:ascii="Verdana" w:hAnsi="Verdana" w:cs="Times New Roman"/>
          <w:color w:val="auto"/>
          <w:sz w:val="22"/>
          <w:szCs w:val="22"/>
        </w:rPr>
        <w:t>1</w:t>
      </w:r>
    </w:p>
    <w:sectPr w:rsidR="000149FE" w:rsidSect="00043D63">
      <w:footerReference w:type="default" r:id="rId9"/>
      <w:headerReference w:type="first" r:id="rId10"/>
      <w:footerReference w:type="first" r:id="rId11"/>
      <w:pgSz w:w="11906" w:h="16838" w:code="9"/>
      <w:pgMar w:top="2517" w:right="1304" w:bottom="1928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94" w:rsidRDefault="00872994">
      <w:r>
        <w:separator/>
      </w:r>
    </w:p>
  </w:endnote>
  <w:endnote w:type="continuationSeparator" w:id="0">
    <w:p w:rsidR="00872994" w:rsidRDefault="0087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994" w:rsidRPr="007C29A7" w:rsidRDefault="00872994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872994" w:rsidRPr="003F1A52" w:rsidRDefault="00872994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Servizio Relazioni Esterne</w:t>
    </w:r>
  </w:p>
  <w:p w:rsidR="00872994" w:rsidRPr="003F1A52" w:rsidRDefault="00872994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872994" w:rsidRDefault="00872994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872994" w:rsidRDefault="00872994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872994" w:rsidRPr="003F1A52" w:rsidRDefault="00872994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994" w:rsidRPr="007C29A7" w:rsidRDefault="00872994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872994" w:rsidRPr="003F1A52" w:rsidRDefault="00872994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Servizio Relazioni Esterne</w:t>
    </w:r>
  </w:p>
  <w:p w:rsidR="00872994" w:rsidRPr="003F1A52" w:rsidRDefault="00872994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872994" w:rsidRDefault="00872994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872994" w:rsidRDefault="00872994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872994" w:rsidRPr="003F1A52" w:rsidRDefault="00872994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94" w:rsidRDefault="00872994">
      <w:r>
        <w:separator/>
      </w:r>
    </w:p>
  </w:footnote>
  <w:footnote w:type="continuationSeparator" w:id="0">
    <w:p w:rsidR="00872994" w:rsidRDefault="00872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994" w:rsidRDefault="00872994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3AE8D3B1" wp14:editId="110DF071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2994" w:rsidRDefault="00872994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26676"/>
    <w:multiLevelType w:val="hybridMultilevel"/>
    <w:tmpl w:val="ECE81E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076D7"/>
    <w:rsid w:val="000149FE"/>
    <w:rsid w:val="0002106F"/>
    <w:rsid w:val="00025707"/>
    <w:rsid w:val="00026818"/>
    <w:rsid w:val="000269CA"/>
    <w:rsid w:val="00031F75"/>
    <w:rsid w:val="00037F6E"/>
    <w:rsid w:val="00040F2B"/>
    <w:rsid w:val="00043D63"/>
    <w:rsid w:val="00044E84"/>
    <w:rsid w:val="00047BA2"/>
    <w:rsid w:val="000521D4"/>
    <w:rsid w:val="00056257"/>
    <w:rsid w:val="00061B3C"/>
    <w:rsid w:val="00067410"/>
    <w:rsid w:val="00070E99"/>
    <w:rsid w:val="00074F6B"/>
    <w:rsid w:val="00077E22"/>
    <w:rsid w:val="00083AA9"/>
    <w:rsid w:val="00084CC0"/>
    <w:rsid w:val="000857DC"/>
    <w:rsid w:val="00093CAD"/>
    <w:rsid w:val="000A03C0"/>
    <w:rsid w:val="000A19DB"/>
    <w:rsid w:val="000A223A"/>
    <w:rsid w:val="000C045B"/>
    <w:rsid w:val="000C156D"/>
    <w:rsid w:val="000C6289"/>
    <w:rsid w:val="000C62B5"/>
    <w:rsid w:val="000C7BD4"/>
    <w:rsid w:val="000E58E6"/>
    <w:rsid w:val="000E6184"/>
    <w:rsid w:val="000F1020"/>
    <w:rsid w:val="000F3852"/>
    <w:rsid w:val="000F68FE"/>
    <w:rsid w:val="000F708B"/>
    <w:rsid w:val="000F7A8F"/>
    <w:rsid w:val="00102F75"/>
    <w:rsid w:val="001105D3"/>
    <w:rsid w:val="0012213D"/>
    <w:rsid w:val="0012470A"/>
    <w:rsid w:val="00125816"/>
    <w:rsid w:val="0013007A"/>
    <w:rsid w:val="00130283"/>
    <w:rsid w:val="001336D6"/>
    <w:rsid w:val="00141BAD"/>
    <w:rsid w:val="001440B2"/>
    <w:rsid w:val="0014683B"/>
    <w:rsid w:val="00174309"/>
    <w:rsid w:val="00174AB6"/>
    <w:rsid w:val="00176B0C"/>
    <w:rsid w:val="00176E40"/>
    <w:rsid w:val="00180E1E"/>
    <w:rsid w:val="00185207"/>
    <w:rsid w:val="00190955"/>
    <w:rsid w:val="00196EB1"/>
    <w:rsid w:val="00197332"/>
    <w:rsid w:val="001B3A78"/>
    <w:rsid w:val="001C3091"/>
    <w:rsid w:val="001C63B4"/>
    <w:rsid w:val="001D0321"/>
    <w:rsid w:val="001D3D72"/>
    <w:rsid w:val="001D43E8"/>
    <w:rsid w:val="001E24CB"/>
    <w:rsid w:val="001F3C55"/>
    <w:rsid w:val="001F5146"/>
    <w:rsid w:val="001F6307"/>
    <w:rsid w:val="00211B17"/>
    <w:rsid w:val="002158D7"/>
    <w:rsid w:val="00221EB1"/>
    <w:rsid w:val="002261F5"/>
    <w:rsid w:val="00226A40"/>
    <w:rsid w:val="00227243"/>
    <w:rsid w:val="00230B9B"/>
    <w:rsid w:val="00230EB5"/>
    <w:rsid w:val="002313A7"/>
    <w:rsid w:val="00234E4E"/>
    <w:rsid w:val="00241EA4"/>
    <w:rsid w:val="00242C6A"/>
    <w:rsid w:val="00243031"/>
    <w:rsid w:val="00243037"/>
    <w:rsid w:val="00243791"/>
    <w:rsid w:val="00243A52"/>
    <w:rsid w:val="00243B10"/>
    <w:rsid w:val="0025111C"/>
    <w:rsid w:val="00252C17"/>
    <w:rsid w:val="0025321C"/>
    <w:rsid w:val="00253858"/>
    <w:rsid w:val="00260696"/>
    <w:rsid w:val="0026345A"/>
    <w:rsid w:val="002864E3"/>
    <w:rsid w:val="002941BD"/>
    <w:rsid w:val="002A25E1"/>
    <w:rsid w:val="002A78BF"/>
    <w:rsid w:val="002B2059"/>
    <w:rsid w:val="002B2556"/>
    <w:rsid w:val="002B2B2A"/>
    <w:rsid w:val="002B7819"/>
    <w:rsid w:val="002C2A3E"/>
    <w:rsid w:val="002D03DA"/>
    <w:rsid w:val="002D07EC"/>
    <w:rsid w:val="002D127A"/>
    <w:rsid w:val="002D18F5"/>
    <w:rsid w:val="002D1B86"/>
    <w:rsid w:val="002D3782"/>
    <w:rsid w:val="002D655C"/>
    <w:rsid w:val="002D68D9"/>
    <w:rsid w:val="002E07A2"/>
    <w:rsid w:val="002E20AD"/>
    <w:rsid w:val="002E7A80"/>
    <w:rsid w:val="002F1B92"/>
    <w:rsid w:val="00317A29"/>
    <w:rsid w:val="00321A7E"/>
    <w:rsid w:val="003228AE"/>
    <w:rsid w:val="00324685"/>
    <w:rsid w:val="00324D13"/>
    <w:rsid w:val="0032681E"/>
    <w:rsid w:val="0032711C"/>
    <w:rsid w:val="0033526B"/>
    <w:rsid w:val="00336C91"/>
    <w:rsid w:val="00344EA8"/>
    <w:rsid w:val="00350754"/>
    <w:rsid w:val="00351708"/>
    <w:rsid w:val="003577AC"/>
    <w:rsid w:val="00360E16"/>
    <w:rsid w:val="00363AA9"/>
    <w:rsid w:val="0037134B"/>
    <w:rsid w:val="00372FA8"/>
    <w:rsid w:val="00373DAC"/>
    <w:rsid w:val="00374EE0"/>
    <w:rsid w:val="003769FB"/>
    <w:rsid w:val="00394A40"/>
    <w:rsid w:val="003A0290"/>
    <w:rsid w:val="003A1192"/>
    <w:rsid w:val="003A3BE2"/>
    <w:rsid w:val="003A4EDF"/>
    <w:rsid w:val="003B05AA"/>
    <w:rsid w:val="003B0910"/>
    <w:rsid w:val="003B1DE1"/>
    <w:rsid w:val="003C0E7F"/>
    <w:rsid w:val="003C2802"/>
    <w:rsid w:val="003C2D4A"/>
    <w:rsid w:val="003D086B"/>
    <w:rsid w:val="003D298D"/>
    <w:rsid w:val="003D4752"/>
    <w:rsid w:val="003D6094"/>
    <w:rsid w:val="003F086F"/>
    <w:rsid w:val="003F19BF"/>
    <w:rsid w:val="003F1A52"/>
    <w:rsid w:val="003F7110"/>
    <w:rsid w:val="00402E8F"/>
    <w:rsid w:val="0041106F"/>
    <w:rsid w:val="00413CB9"/>
    <w:rsid w:val="0041443C"/>
    <w:rsid w:val="004254A4"/>
    <w:rsid w:val="00426156"/>
    <w:rsid w:val="00427A25"/>
    <w:rsid w:val="00430007"/>
    <w:rsid w:val="00430AD9"/>
    <w:rsid w:val="00432869"/>
    <w:rsid w:val="00434A23"/>
    <w:rsid w:val="00437921"/>
    <w:rsid w:val="00441EC2"/>
    <w:rsid w:val="00455038"/>
    <w:rsid w:val="00455D46"/>
    <w:rsid w:val="00466BBC"/>
    <w:rsid w:val="00477EA5"/>
    <w:rsid w:val="00477F6C"/>
    <w:rsid w:val="00481525"/>
    <w:rsid w:val="004820ED"/>
    <w:rsid w:val="00487BBC"/>
    <w:rsid w:val="00493748"/>
    <w:rsid w:val="0049465B"/>
    <w:rsid w:val="004A3C5E"/>
    <w:rsid w:val="004B05AC"/>
    <w:rsid w:val="004B1730"/>
    <w:rsid w:val="004B538C"/>
    <w:rsid w:val="004C390E"/>
    <w:rsid w:val="004C3F85"/>
    <w:rsid w:val="004C7687"/>
    <w:rsid w:val="004D1BCC"/>
    <w:rsid w:val="004D1CC9"/>
    <w:rsid w:val="004D1EB8"/>
    <w:rsid w:val="004D3175"/>
    <w:rsid w:val="004E034B"/>
    <w:rsid w:val="004E0433"/>
    <w:rsid w:val="004E2F72"/>
    <w:rsid w:val="004F1E76"/>
    <w:rsid w:val="004F5039"/>
    <w:rsid w:val="004F6770"/>
    <w:rsid w:val="004F6EE2"/>
    <w:rsid w:val="004F77A7"/>
    <w:rsid w:val="00505E25"/>
    <w:rsid w:val="0051003E"/>
    <w:rsid w:val="005116AF"/>
    <w:rsid w:val="005122C8"/>
    <w:rsid w:val="005141D0"/>
    <w:rsid w:val="00514987"/>
    <w:rsid w:val="005202EF"/>
    <w:rsid w:val="00522048"/>
    <w:rsid w:val="00527C89"/>
    <w:rsid w:val="005310BB"/>
    <w:rsid w:val="00537D2B"/>
    <w:rsid w:val="005405C2"/>
    <w:rsid w:val="00541CAE"/>
    <w:rsid w:val="00545166"/>
    <w:rsid w:val="00547F9B"/>
    <w:rsid w:val="00550F96"/>
    <w:rsid w:val="005511DE"/>
    <w:rsid w:val="00557B06"/>
    <w:rsid w:val="00562400"/>
    <w:rsid w:val="00563EE7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6507"/>
    <w:rsid w:val="00597EFC"/>
    <w:rsid w:val="005A0D10"/>
    <w:rsid w:val="005A4610"/>
    <w:rsid w:val="005A4B02"/>
    <w:rsid w:val="005B1B96"/>
    <w:rsid w:val="005D12E0"/>
    <w:rsid w:val="005D38FC"/>
    <w:rsid w:val="005D49C9"/>
    <w:rsid w:val="005E0874"/>
    <w:rsid w:val="005E5E60"/>
    <w:rsid w:val="005F270A"/>
    <w:rsid w:val="005F2D3B"/>
    <w:rsid w:val="005F2FC8"/>
    <w:rsid w:val="005F5A03"/>
    <w:rsid w:val="005F6F74"/>
    <w:rsid w:val="005F7777"/>
    <w:rsid w:val="00604DEF"/>
    <w:rsid w:val="00611D55"/>
    <w:rsid w:val="00623CE0"/>
    <w:rsid w:val="006241FF"/>
    <w:rsid w:val="00634532"/>
    <w:rsid w:val="006425AC"/>
    <w:rsid w:val="00644F94"/>
    <w:rsid w:val="00647DDD"/>
    <w:rsid w:val="00651CD7"/>
    <w:rsid w:val="006622FD"/>
    <w:rsid w:val="006627F1"/>
    <w:rsid w:val="006634F2"/>
    <w:rsid w:val="00663AD2"/>
    <w:rsid w:val="00663CFB"/>
    <w:rsid w:val="00666624"/>
    <w:rsid w:val="00667AD2"/>
    <w:rsid w:val="00672E04"/>
    <w:rsid w:val="00676446"/>
    <w:rsid w:val="00682800"/>
    <w:rsid w:val="00683B8B"/>
    <w:rsid w:val="00683F6C"/>
    <w:rsid w:val="006841D1"/>
    <w:rsid w:val="00684370"/>
    <w:rsid w:val="00685B2C"/>
    <w:rsid w:val="00690AFA"/>
    <w:rsid w:val="00691228"/>
    <w:rsid w:val="006923FA"/>
    <w:rsid w:val="00696A99"/>
    <w:rsid w:val="006A0AC7"/>
    <w:rsid w:val="006A4667"/>
    <w:rsid w:val="006A5306"/>
    <w:rsid w:val="006B1674"/>
    <w:rsid w:val="006B1D4D"/>
    <w:rsid w:val="006B2B85"/>
    <w:rsid w:val="006B6052"/>
    <w:rsid w:val="006C11C0"/>
    <w:rsid w:val="006C6BEA"/>
    <w:rsid w:val="006D6448"/>
    <w:rsid w:val="006D65B1"/>
    <w:rsid w:val="006E762F"/>
    <w:rsid w:val="006F0910"/>
    <w:rsid w:val="006F0AFA"/>
    <w:rsid w:val="006F0BB4"/>
    <w:rsid w:val="007009C2"/>
    <w:rsid w:val="00710CA5"/>
    <w:rsid w:val="00716F4F"/>
    <w:rsid w:val="007213A0"/>
    <w:rsid w:val="00724D64"/>
    <w:rsid w:val="00727366"/>
    <w:rsid w:val="007421D4"/>
    <w:rsid w:val="00744AB0"/>
    <w:rsid w:val="007543B4"/>
    <w:rsid w:val="00764265"/>
    <w:rsid w:val="007734DE"/>
    <w:rsid w:val="0078210A"/>
    <w:rsid w:val="007826B1"/>
    <w:rsid w:val="0079022F"/>
    <w:rsid w:val="00790A38"/>
    <w:rsid w:val="00796309"/>
    <w:rsid w:val="007968B7"/>
    <w:rsid w:val="007A59B3"/>
    <w:rsid w:val="007A6E89"/>
    <w:rsid w:val="007B44B1"/>
    <w:rsid w:val="007B4E9C"/>
    <w:rsid w:val="007C29A7"/>
    <w:rsid w:val="007C3899"/>
    <w:rsid w:val="007C3EE8"/>
    <w:rsid w:val="007E068F"/>
    <w:rsid w:val="007E1A7C"/>
    <w:rsid w:val="007E241F"/>
    <w:rsid w:val="007E332B"/>
    <w:rsid w:val="007E771C"/>
    <w:rsid w:val="007F1144"/>
    <w:rsid w:val="007F5C70"/>
    <w:rsid w:val="007F5DA4"/>
    <w:rsid w:val="00802167"/>
    <w:rsid w:val="00813390"/>
    <w:rsid w:val="00815F1C"/>
    <w:rsid w:val="00816196"/>
    <w:rsid w:val="00830875"/>
    <w:rsid w:val="008359DF"/>
    <w:rsid w:val="00835CB2"/>
    <w:rsid w:val="00851A94"/>
    <w:rsid w:val="00865D73"/>
    <w:rsid w:val="00866107"/>
    <w:rsid w:val="00870052"/>
    <w:rsid w:val="00872994"/>
    <w:rsid w:val="0087420A"/>
    <w:rsid w:val="008807F7"/>
    <w:rsid w:val="00881686"/>
    <w:rsid w:val="00884838"/>
    <w:rsid w:val="008910F9"/>
    <w:rsid w:val="00891EF6"/>
    <w:rsid w:val="00892DB7"/>
    <w:rsid w:val="008961C6"/>
    <w:rsid w:val="008A08F7"/>
    <w:rsid w:val="008A096E"/>
    <w:rsid w:val="008A61B4"/>
    <w:rsid w:val="008B2F0C"/>
    <w:rsid w:val="008B335E"/>
    <w:rsid w:val="008B4158"/>
    <w:rsid w:val="008B7598"/>
    <w:rsid w:val="008C41BB"/>
    <w:rsid w:val="008D0DCA"/>
    <w:rsid w:val="008D4F84"/>
    <w:rsid w:val="008E034D"/>
    <w:rsid w:val="008E2962"/>
    <w:rsid w:val="008F39AA"/>
    <w:rsid w:val="008F469B"/>
    <w:rsid w:val="008F6C89"/>
    <w:rsid w:val="00900B55"/>
    <w:rsid w:val="009019EE"/>
    <w:rsid w:val="00902DB7"/>
    <w:rsid w:val="0090380A"/>
    <w:rsid w:val="00917B87"/>
    <w:rsid w:val="009247FD"/>
    <w:rsid w:val="00924AC8"/>
    <w:rsid w:val="00931D86"/>
    <w:rsid w:val="00941858"/>
    <w:rsid w:val="00944D7A"/>
    <w:rsid w:val="009452DC"/>
    <w:rsid w:val="00950B25"/>
    <w:rsid w:val="00953231"/>
    <w:rsid w:val="00956508"/>
    <w:rsid w:val="00956F2E"/>
    <w:rsid w:val="00957350"/>
    <w:rsid w:val="0096513C"/>
    <w:rsid w:val="009807CB"/>
    <w:rsid w:val="00980C45"/>
    <w:rsid w:val="00982D23"/>
    <w:rsid w:val="009877A1"/>
    <w:rsid w:val="00991071"/>
    <w:rsid w:val="009944D6"/>
    <w:rsid w:val="0099502B"/>
    <w:rsid w:val="009950A4"/>
    <w:rsid w:val="00995CD6"/>
    <w:rsid w:val="00996C10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2E4B"/>
    <w:rsid w:val="009D1F52"/>
    <w:rsid w:val="009D26FB"/>
    <w:rsid w:val="009E44D3"/>
    <w:rsid w:val="009E4FE1"/>
    <w:rsid w:val="009E545E"/>
    <w:rsid w:val="009E57DF"/>
    <w:rsid w:val="009F528E"/>
    <w:rsid w:val="009F7977"/>
    <w:rsid w:val="00A0576D"/>
    <w:rsid w:val="00A10202"/>
    <w:rsid w:val="00A1697D"/>
    <w:rsid w:val="00A220FE"/>
    <w:rsid w:val="00A3562F"/>
    <w:rsid w:val="00A37DE2"/>
    <w:rsid w:val="00A41DFC"/>
    <w:rsid w:val="00A44B18"/>
    <w:rsid w:val="00A534B4"/>
    <w:rsid w:val="00A554FE"/>
    <w:rsid w:val="00A63966"/>
    <w:rsid w:val="00A656FF"/>
    <w:rsid w:val="00A65C76"/>
    <w:rsid w:val="00A708FF"/>
    <w:rsid w:val="00A71F85"/>
    <w:rsid w:val="00A72F6F"/>
    <w:rsid w:val="00A75788"/>
    <w:rsid w:val="00A8653C"/>
    <w:rsid w:val="00A86FE5"/>
    <w:rsid w:val="00A87923"/>
    <w:rsid w:val="00A87E2A"/>
    <w:rsid w:val="00A93461"/>
    <w:rsid w:val="00A9416E"/>
    <w:rsid w:val="00A942F4"/>
    <w:rsid w:val="00AA0C06"/>
    <w:rsid w:val="00AA3238"/>
    <w:rsid w:val="00AA34A6"/>
    <w:rsid w:val="00AA5A6C"/>
    <w:rsid w:val="00AA68EF"/>
    <w:rsid w:val="00AA6F6E"/>
    <w:rsid w:val="00AA7309"/>
    <w:rsid w:val="00AB0E27"/>
    <w:rsid w:val="00AB2FBA"/>
    <w:rsid w:val="00AC5B36"/>
    <w:rsid w:val="00AC5BBE"/>
    <w:rsid w:val="00AC5EC9"/>
    <w:rsid w:val="00AD39D7"/>
    <w:rsid w:val="00AF14E0"/>
    <w:rsid w:val="00AF2EEC"/>
    <w:rsid w:val="00AF5B69"/>
    <w:rsid w:val="00AF5D9B"/>
    <w:rsid w:val="00AF5FC0"/>
    <w:rsid w:val="00B03526"/>
    <w:rsid w:val="00B109EB"/>
    <w:rsid w:val="00B2047F"/>
    <w:rsid w:val="00B21446"/>
    <w:rsid w:val="00B26BCE"/>
    <w:rsid w:val="00B2779B"/>
    <w:rsid w:val="00B31CDD"/>
    <w:rsid w:val="00B367B3"/>
    <w:rsid w:val="00B36A67"/>
    <w:rsid w:val="00B42723"/>
    <w:rsid w:val="00B42DC2"/>
    <w:rsid w:val="00B51FF5"/>
    <w:rsid w:val="00B52C3B"/>
    <w:rsid w:val="00B54A7D"/>
    <w:rsid w:val="00B63685"/>
    <w:rsid w:val="00B676F9"/>
    <w:rsid w:val="00B70B30"/>
    <w:rsid w:val="00B76F8F"/>
    <w:rsid w:val="00B77634"/>
    <w:rsid w:val="00B804B7"/>
    <w:rsid w:val="00B86F38"/>
    <w:rsid w:val="00B92024"/>
    <w:rsid w:val="00B934F4"/>
    <w:rsid w:val="00B93D4D"/>
    <w:rsid w:val="00B95556"/>
    <w:rsid w:val="00B95DE9"/>
    <w:rsid w:val="00BB3508"/>
    <w:rsid w:val="00BB62C1"/>
    <w:rsid w:val="00BC0842"/>
    <w:rsid w:val="00BC6A26"/>
    <w:rsid w:val="00BC754D"/>
    <w:rsid w:val="00BD3D8E"/>
    <w:rsid w:val="00BE3565"/>
    <w:rsid w:val="00BE62A3"/>
    <w:rsid w:val="00BF78E1"/>
    <w:rsid w:val="00C048DD"/>
    <w:rsid w:val="00C107A7"/>
    <w:rsid w:val="00C132B9"/>
    <w:rsid w:val="00C14D9F"/>
    <w:rsid w:val="00C158DC"/>
    <w:rsid w:val="00C232EE"/>
    <w:rsid w:val="00C24E27"/>
    <w:rsid w:val="00C26A9D"/>
    <w:rsid w:val="00C3028E"/>
    <w:rsid w:val="00C355F2"/>
    <w:rsid w:val="00C356C5"/>
    <w:rsid w:val="00C36F38"/>
    <w:rsid w:val="00C424F4"/>
    <w:rsid w:val="00C44688"/>
    <w:rsid w:val="00C52E65"/>
    <w:rsid w:val="00C53570"/>
    <w:rsid w:val="00C639A9"/>
    <w:rsid w:val="00C66621"/>
    <w:rsid w:val="00C70D20"/>
    <w:rsid w:val="00C75AD9"/>
    <w:rsid w:val="00C802F7"/>
    <w:rsid w:val="00C84CAD"/>
    <w:rsid w:val="00C9328D"/>
    <w:rsid w:val="00C94236"/>
    <w:rsid w:val="00C94CBC"/>
    <w:rsid w:val="00CA286C"/>
    <w:rsid w:val="00CA72D3"/>
    <w:rsid w:val="00CB2B24"/>
    <w:rsid w:val="00CB3D7F"/>
    <w:rsid w:val="00CB3F53"/>
    <w:rsid w:val="00CB70B2"/>
    <w:rsid w:val="00CC0FED"/>
    <w:rsid w:val="00CC12F4"/>
    <w:rsid w:val="00CC5765"/>
    <w:rsid w:val="00CC57FC"/>
    <w:rsid w:val="00CD1FDF"/>
    <w:rsid w:val="00CD2DA4"/>
    <w:rsid w:val="00CD6045"/>
    <w:rsid w:val="00CD62E8"/>
    <w:rsid w:val="00CE369E"/>
    <w:rsid w:val="00CE4A38"/>
    <w:rsid w:val="00CE4EE3"/>
    <w:rsid w:val="00CF070B"/>
    <w:rsid w:val="00CF15B9"/>
    <w:rsid w:val="00CF33F3"/>
    <w:rsid w:val="00CF53A1"/>
    <w:rsid w:val="00D0064E"/>
    <w:rsid w:val="00D062D2"/>
    <w:rsid w:val="00D109FE"/>
    <w:rsid w:val="00D12239"/>
    <w:rsid w:val="00D17753"/>
    <w:rsid w:val="00D234E3"/>
    <w:rsid w:val="00D23CF7"/>
    <w:rsid w:val="00D2781C"/>
    <w:rsid w:val="00D33C6F"/>
    <w:rsid w:val="00D34E84"/>
    <w:rsid w:val="00D452AF"/>
    <w:rsid w:val="00D545DF"/>
    <w:rsid w:val="00D5621C"/>
    <w:rsid w:val="00D607E5"/>
    <w:rsid w:val="00D62AD2"/>
    <w:rsid w:val="00D6311F"/>
    <w:rsid w:val="00D63328"/>
    <w:rsid w:val="00D63472"/>
    <w:rsid w:val="00D70592"/>
    <w:rsid w:val="00D731EC"/>
    <w:rsid w:val="00D74466"/>
    <w:rsid w:val="00D76A2E"/>
    <w:rsid w:val="00D84041"/>
    <w:rsid w:val="00D86280"/>
    <w:rsid w:val="00D87537"/>
    <w:rsid w:val="00D92FCA"/>
    <w:rsid w:val="00D94FD3"/>
    <w:rsid w:val="00DA1736"/>
    <w:rsid w:val="00DA60CB"/>
    <w:rsid w:val="00DA6F68"/>
    <w:rsid w:val="00DA764C"/>
    <w:rsid w:val="00DB07D6"/>
    <w:rsid w:val="00DB42E0"/>
    <w:rsid w:val="00DB575E"/>
    <w:rsid w:val="00DB7268"/>
    <w:rsid w:val="00DC2AD2"/>
    <w:rsid w:val="00DD01CB"/>
    <w:rsid w:val="00DD1EAE"/>
    <w:rsid w:val="00DD5B5E"/>
    <w:rsid w:val="00DD7846"/>
    <w:rsid w:val="00DE08A8"/>
    <w:rsid w:val="00DE42C4"/>
    <w:rsid w:val="00DE5ED6"/>
    <w:rsid w:val="00DF04E0"/>
    <w:rsid w:val="00DF4DAD"/>
    <w:rsid w:val="00E0142A"/>
    <w:rsid w:val="00E07F1A"/>
    <w:rsid w:val="00E07F25"/>
    <w:rsid w:val="00E1033B"/>
    <w:rsid w:val="00E12D6F"/>
    <w:rsid w:val="00E12F6E"/>
    <w:rsid w:val="00E141C0"/>
    <w:rsid w:val="00E1589C"/>
    <w:rsid w:val="00E25FC8"/>
    <w:rsid w:val="00E3127E"/>
    <w:rsid w:val="00E34017"/>
    <w:rsid w:val="00E3543D"/>
    <w:rsid w:val="00E402D2"/>
    <w:rsid w:val="00E42D71"/>
    <w:rsid w:val="00E52978"/>
    <w:rsid w:val="00E53007"/>
    <w:rsid w:val="00E54189"/>
    <w:rsid w:val="00E62078"/>
    <w:rsid w:val="00E661BF"/>
    <w:rsid w:val="00E72124"/>
    <w:rsid w:val="00E826A6"/>
    <w:rsid w:val="00E8476A"/>
    <w:rsid w:val="00E877EE"/>
    <w:rsid w:val="00E87C33"/>
    <w:rsid w:val="00E87CAA"/>
    <w:rsid w:val="00E9152C"/>
    <w:rsid w:val="00E921B2"/>
    <w:rsid w:val="00E95494"/>
    <w:rsid w:val="00E95AFC"/>
    <w:rsid w:val="00EA45F4"/>
    <w:rsid w:val="00EA6DAF"/>
    <w:rsid w:val="00EB19BD"/>
    <w:rsid w:val="00EC0874"/>
    <w:rsid w:val="00EC3FD9"/>
    <w:rsid w:val="00EC5D4C"/>
    <w:rsid w:val="00ED0CBF"/>
    <w:rsid w:val="00ED48DA"/>
    <w:rsid w:val="00ED5723"/>
    <w:rsid w:val="00EE1260"/>
    <w:rsid w:val="00EE758A"/>
    <w:rsid w:val="00EF3406"/>
    <w:rsid w:val="00EF6ECF"/>
    <w:rsid w:val="00EF775C"/>
    <w:rsid w:val="00F06568"/>
    <w:rsid w:val="00F130B8"/>
    <w:rsid w:val="00F138BF"/>
    <w:rsid w:val="00F16F54"/>
    <w:rsid w:val="00F202B5"/>
    <w:rsid w:val="00F20486"/>
    <w:rsid w:val="00F2186E"/>
    <w:rsid w:val="00F2659C"/>
    <w:rsid w:val="00F319FD"/>
    <w:rsid w:val="00F402A6"/>
    <w:rsid w:val="00F41004"/>
    <w:rsid w:val="00F41278"/>
    <w:rsid w:val="00F4336A"/>
    <w:rsid w:val="00F43606"/>
    <w:rsid w:val="00F458C7"/>
    <w:rsid w:val="00F50C56"/>
    <w:rsid w:val="00F5594F"/>
    <w:rsid w:val="00F64C32"/>
    <w:rsid w:val="00F707F2"/>
    <w:rsid w:val="00F7298B"/>
    <w:rsid w:val="00F738A1"/>
    <w:rsid w:val="00F84E65"/>
    <w:rsid w:val="00F87186"/>
    <w:rsid w:val="00F970A1"/>
    <w:rsid w:val="00FA7761"/>
    <w:rsid w:val="00FB3777"/>
    <w:rsid w:val="00FB5186"/>
    <w:rsid w:val="00FC03C3"/>
    <w:rsid w:val="00FC0FBB"/>
    <w:rsid w:val="00FC552F"/>
    <w:rsid w:val="00FD36F0"/>
    <w:rsid w:val="00FD7F07"/>
    <w:rsid w:val="00FE2B6B"/>
    <w:rsid w:val="00FE3D21"/>
    <w:rsid w:val="00FF5848"/>
    <w:rsid w:val="00FF6378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06AB5C9F-FF67-4781-A5FE-68529371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13CB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13CB9"/>
    <w:rPr>
      <w:sz w:val="16"/>
      <w:szCs w:val="16"/>
    </w:rPr>
  </w:style>
  <w:style w:type="paragraph" w:customStyle="1" w:styleId="Default">
    <w:name w:val="Default"/>
    <w:rsid w:val="007421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FF66AC"/>
    <w:pPr>
      <w:tabs>
        <w:tab w:val="left" w:pos="-15840"/>
      </w:tabs>
      <w:ind w:left="705"/>
      <w:jc w:val="both"/>
    </w:pPr>
    <w:rPr>
      <w:rFonts w:ascii="Book Antiqua" w:hAnsi="Book Antiqua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.camcom.it/sites/default/files/uploads/documents/Bollettino%20Commercio%20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8E85-4A9E-4993-8F97-AFDE97C2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4194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4901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2</cp:revision>
  <cp:lastPrinted>2020-11-26T11:57:00Z</cp:lastPrinted>
  <dcterms:created xsi:type="dcterms:W3CDTF">2021-11-24T13:11:00Z</dcterms:created>
  <dcterms:modified xsi:type="dcterms:W3CDTF">2021-11-24T13:11:00Z</dcterms:modified>
</cp:coreProperties>
</file>