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76" w:rsidRDefault="00061A76">
      <w:pPr>
        <w:rPr>
          <w:b/>
          <w:sz w:val="18"/>
          <w:szCs w:val="18"/>
        </w:rPr>
      </w:pPr>
    </w:p>
    <w:p w:rsidR="00061A76" w:rsidRDefault="00512763">
      <w:pPr>
        <w:ind w:left="1276"/>
        <w:rPr>
          <w:b/>
          <w:sz w:val="28"/>
          <w:szCs w:val="28"/>
        </w:rPr>
      </w:pPr>
      <w:r>
        <w:rPr>
          <w:rFonts w:ascii="Amazing Grotesk" w:eastAsia="Amazing Grotesk" w:hAnsi="Amazing Grotesk" w:cs="Amazing Grotesk"/>
          <w:b/>
          <w:color w:val="B11914"/>
          <w:sz w:val="28"/>
          <w:szCs w:val="28"/>
        </w:rPr>
        <w:t>COMUNICATO STAMPA</w:t>
      </w:r>
    </w:p>
    <w:p w:rsidR="00061A76" w:rsidRDefault="00061A76">
      <w:pPr>
        <w:ind w:left="1276"/>
      </w:pPr>
    </w:p>
    <w:p w:rsidR="00061A76" w:rsidRDefault="00061A76">
      <w:pPr>
        <w:ind w:left="1276"/>
      </w:pPr>
    </w:p>
    <w:p w:rsidR="00061A76" w:rsidRDefault="00061A76">
      <w:pPr>
        <w:ind w:left="1276"/>
      </w:pPr>
    </w:p>
    <w:p w:rsidR="00061A76" w:rsidRDefault="005A45AE" w:rsidP="006B0B4E">
      <w:pPr>
        <w:ind w:left="1276" w:hanging="10"/>
      </w:pPr>
      <w:r>
        <w:t xml:space="preserve">I </w:t>
      </w:r>
      <w:r w:rsidR="00512763">
        <w:t xml:space="preserve">DATI </w:t>
      </w:r>
      <w:r w:rsidR="00773FFF">
        <w:t>RIFERITI AL SECONDO TRIMESTRE 2020</w:t>
      </w:r>
    </w:p>
    <w:p w:rsidR="00061A76" w:rsidRDefault="00061A76" w:rsidP="006B0B4E">
      <w:pPr>
        <w:ind w:left="1276"/>
      </w:pPr>
    </w:p>
    <w:p w:rsidR="00061A76" w:rsidRDefault="005A45AE" w:rsidP="006B0B4E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FRENATA </w:t>
      </w:r>
      <w:r w:rsidR="00512763">
        <w:rPr>
          <w:b/>
          <w:sz w:val="28"/>
          <w:szCs w:val="28"/>
        </w:rPr>
        <w:t>L’</w:t>
      </w:r>
      <w:r w:rsidR="00512763">
        <w:rPr>
          <w:b/>
          <w:i/>
          <w:sz w:val="28"/>
          <w:szCs w:val="28"/>
        </w:rPr>
        <w:t>IMPORT</w:t>
      </w:r>
      <w:r w:rsidR="00512763">
        <w:rPr>
          <w:b/>
          <w:sz w:val="28"/>
          <w:szCs w:val="28"/>
        </w:rPr>
        <w:t>-</w:t>
      </w:r>
      <w:r w:rsidR="00512763">
        <w:rPr>
          <w:b/>
          <w:i/>
          <w:sz w:val="28"/>
          <w:szCs w:val="28"/>
        </w:rPr>
        <w:t>EXPOR</w:t>
      </w:r>
      <w:r w:rsidR="00512763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DELLA</w:t>
      </w:r>
      <w:r w:rsidR="00512763">
        <w:rPr>
          <w:b/>
          <w:sz w:val="28"/>
          <w:szCs w:val="28"/>
        </w:rPr>
        <w:t xml:space="preserve"> PROVINCIA DI TRENTO </w:t>
      </w:r>
    </w:p>
    <w:p w:rsidR="00061A76" w:rsidRDefault="00061A76" w:rsidP="006B0B4E">
      <w:pPr>
        <w:ind w:left="1276"/>
      </w:pPr>
    </w:p>
    <w:p w:rsidR="00061A76" w:rsidRDefault="00660C46" w:rsidP="006B0B4E">
      <w:pPr>
        <w:ind w:left="1276"/>
      </w:pPr>
      <w:r w:rsidRPr="00660C46">
        <w:t xml:space="preserve">GLI INTERSCAMBI CON I PRINCIPALI </w:t>
      </w:r>
      <w:r w:rsidRPr="00B02C0F">
        <w:rPr>
          <w:i/>
        </w:rPr>
        <w:t>PARTNER</w:t>
      </w:r>
      <w:r w:rsidRPr="00B02C0F">
        <w:t xml:space="preserve"> COMMERCIALI</w:t>
      </w:r>
      <w:r w:rsidRPr="00660C46">
        <w:t xml:space="preserve"> HANNO REGISTR</w:t>
      </w:r>
      <w:r w:rsidR="00B02C0F">
        <w:t>ATO FLESSIONI SUPERIORI AL 20%</w:t>
      </w:r>
    </w:p>
    <w:p w:rsidR="00061A76" w:rsidRDefault="00061A76" w:rsidP="006B0B4E">
      <w:pPr>
        <w:ind w:left="1276"/>
      </w:pPr>
    </w:p>
    <w:p w:rsidR="00061A76" w:rsidRDefault="00061A76" w:rsidP="006B0B4E">
      <w:pPr>
        <w:ind w:left="1276"/>
      </w:pPr>
    </w:p>
    <w:p w:rsidR="00061A76" w:rsidRDefault="00773FFF" w:rsidP="006B0B4E">
      <w:pPr>
        <w:ind w:left="1276"/>
      </w:pPr>
      <w:r>
        <w:t>In base ai dati Istat, elaborati dall’Ufficio studi e ricerche della Camera di Commercio, n</w:t>
      </w:r>
      <w:r w:rsidR="00512763">
        <w:t xml:space="preserve">el secondo trimestre di quest’anno il </w:t>
      </w:r>
      <w:r w:rsidR="00512763" w:rsidRPr="00660C46">
        <w:t>valore delle</w:t>
      </w:r>
      <w:r w:rsidR="00512763" w:rsidRPr="00773FFF">
        <w:rPr>
          <w:b/>
        </w:rPr>
        <w:t xml:space="preserve"> esportazioni </w:t>
      </w:r>
      <w:r w:rsidR="00512763" w:rsidRPr="00660C46">
        <w:t>trentine</w:t>
      </w:r>
      <w:r w:rsidR="00512763">
        <w:t xml:space="preserve"> </w:t>
      </w:r>
      <w:r>
        <w:t>è stato pari a</w:t>
      </w:r>
      <w:r w:rsidR="00512763">
        <w:t xml:space="preserve"> 741 milioni di euro</w:t>
      </w:r>
      <w:r>
        <w:t xml:space="preserve">, facendo registrare </w:t>
      </w:r>
      <w:r w:rsidR="00512763">
        <w:t xml:space="preserve">una contrazione tendenziale del 27,7% (-285 milioni rispetto a aprile-giugno 2019). </w:t>
      </w:r>
      <w:r>
        <w:t xml:space="preserve">Si tratta di un </w:t>
      </w:r>
      <w:r w:rsidR="00512763">
        <w:t>calo</w:t>
      </w:r>
      <w:r>
        <w:t xml:space="preserve"> consistente</w:t>
      </w:r>
      <w:r w:rsidR="00512763">
        <w:t>,</w:t>
      </w:r>
      <w:r>
        <w:t xml:space="preserve"> ma</w:t>
      </w:r>
      <w:r w:rsidR="00512763">
        <w:t xml:space="preserve"> in linea con le anticipazioni fornite dall’indagine sulla congiuntura della Camera di Commercio, </w:t>
      </w:r>
      <w:r>
        <w:t xml:space="preserve">ed </w:t>
      </w:r>
      <w:r w:rsidR="00512763">
        <w:t xml:space="preserve">è sicuramente da ricondurre in massima parte all’impatto negativo sulla produttività e sulla domanda di beni </w:t>
      </w:r>
      <w:r>
        <w:t>provocato dalle</w:t>
      </w:r>
      <w:r w:rsidR="00512763">
        <w:t xml:space="preserve"> misure di contenimento </w:t>
      </w:r>
      <w:r>
        <w:t>al diffondersi della pandemia</w:t>
      </w:r>
      <w:r w:rsidR="00512763">
        <w:t>.</w:t>
      </w:r>
    </w:p>
    <w:p w:rsidR="00061A76" w:rsidRDefault="00061A76" w:rsidP="006B0B4E">
      <w:pPr>
        <w:ind w:left="1276"/>
      </w:pPr>
    </w:p>
    <w:p w:rsidR="00061A76" w:rsidRDefault="00512763" w:rsidP="006B0B4E">
      <w:pPr>
        <w:ind w:left="1276"/>
      </w:pPr>
      <w:r>
        <w:t xml:space="preserve">Nel periodo aprile-giugno 2020 </w:t>
      </w:r>
      <w:r w:rsidRPr="006B0B4E">
        <w:t>l’</w:t>
      </w:r>
      <w:r w:rsidRPr="006B0B4E">
        <w:rPr>
          <w:b/>
        </w:rPr>
        <w:t>interscambio commerciale</w:t>
      </w:r>
      <w:r>
        <w:t xml:space="preserve"> con i </w:t>
      </w:r>
      <w:r w:rsidR="00773FFF">
        <w:t>P</w:t>
      </w:r>
      <w:r>
        <w:t>aesi extra</w:t>
      </w:r>
      <w:r w:rsidR="00773FFF">
        <w:t>-</w:t>
      </w:r>
      <w:r>
        <w:t xml:space="preserve">Ue </w:t>
      </w:r>
      <w:r w:rsidR="00773FFF">
        <w:t>è diminuito</w:t>
      </w:r>
      <w:r>
        <w:t xml:space="preserve"> del 25%</w:t>
      </w:r>
      <w:r w:rsidR="00773FFF">
        <w:t>,</w:t>
      </w:r>
      <w:r>
        <w:t xml:space="preserve"> mentre </w:t>
      </w:r>
      <w:r w:rsidR="00773FFF">
        <w:t>quello con i</w:t>
      </w:r>
      <w:r>
        <w:t xml:space="preserve"> </w:t>
      </w:r>
      <w:r w:rsidR="00773FFF">
        <w:t>P</w:t>
      </w:r>
      <w:r>
        <w:t xml:space="preserve">aesi dell’Unione </w:t>
      </w:r>
      <w:r w:rsidR="00773FFF">
        <w:t>e</w:t>
      </w:r>
      <w:r>
        <w:t xml:space="preserve">uropea </w:t>
      </w:r>
      <w:r w:rsidR="00773FFF">
        <w:t>ha sub</w:t>
      </w:r>
      <w:r w:rsidR="006B0B4E">
        <w:t>ì</w:t>
      </w:r>
      <w:r w:rsidR="00773FFF">
        <w:t>to una contrazione pari al</w:t>
      </w:r>
      <w:r>
        <w:t xml:space="preserve"> 29,2%.</w:t>
      </w:r>
      <w:r w:rsidR="006B0B4E">
        <w:br/>
        <w:t>Per la provincia di Trento, l</w:t>
      </w:r>
      <w:r>
        <w:t xml:space="preserve">’Unione </w:t>
      </w:r>
      <w:r w:rsidR="00773FFF">
        <w:t>e</w:t>
      </w:r>
      <w:r>
        <w:t>uropea (28 Paesi)</w:t>
      </w:r>
      <w:r w:rsidR="006B0B4E">
        <w:t xml:space="preserve"> si conferma essere la principale direttrice per l’interscambio di merci con l’estero, avendo assorbito nel secondo trimestre </w:t>
      </w:r>
      <w:r>
        <w:t>il 63,9% delle esportazioni complessive</w:t>
      </w:r>
      <w:r w:rsidR="006B0B4E">
        <w:t>.</w:t>
      </w:r>
    </w:p>
    <w:p w:rsidR="00061A76" w:rsidRDefault="00061A76" w:rsidP="006B0B4E">
      <w:pPr>
        <w:ind w:left="1276"/>
      </w:pPr>
    </w:p>
    <w:p w:rsidR="00061A76" w:rsidRDefault="006B0B4E" w:rsidP="006B0B4E">
      <w:pPr>
        <w:ind w:left="1276"/>
      </w:pPr>
      <w:bookmarkStart w:id="0" w:name="_heading=h.gjdgxs" w:colFirst="0" w:colLast="0"/>
      <w:bookmarkEnd w:id="0"/>
      <w:r>
        <w:t xml:space="preserve">Tutti gli interscambi con i principali </w:t>
      </w:r>
      <w:r w:rsidRPr="0082419B">
        <w:rPr>
          <w:b/>
          <w:i/>
        </w:rPr>
        <w:t>partner</w:t>
      </w:r>
      <w:r w:rsidRPr="0082419B">
        <w:rPr>
          <w:b/>
        </w:rPr>
        <w:t xml:space="preserve"> commerciali</w:t>
      </w:r>
      <w:r>
        <w:t xml:space="preserve"> hanno registrato flessioni superiori al 20%. </w:t>
      </w:r>
      <w:r w:rsidR="00E82991">
        <w:t>Rimane comunque invariata la classifica dei</w:t>
      </w:r>
      <w:r>
        <w:t xml:space="preserve"> Paesi con cui </w:t>
      </w:r>
      <w:r w:rsidR="00E82991">
        <w:t>la provincia ha maggiori interessi economici</w:t>
      </w:r>
      <w:r w:rsidR="00E009E2">
        <w:t>,</w:t>
      </w:r>
      <w:r w:rsidR="00E82991">
        <w:t xml:space="preserve"> che vede al primo posto la</w:t>
      </w:r>
      <w:r w:rsidR="00512763">
        <w:t xml:space="preserve"> Germania (17,2% dell’</w:t>
      </w:r>
      <w:r w:rsidR="00512763" w:rsidRPr="006B0B4E">
        <w:rPr>
          <w:i/>
        </w:rPr>
        <w:t>export</w:t>
      </w:r>
      <w:r w:rsidR="00512763">
        <w:t xml:space="preserve"> complessivo), </w:t>
      </w:r>
      <w:r w:rsidR="00E82991">
        <w:t xml:space="preserve">seguita dagli </w:t>
      </w:r>
      <w:r w:rsidR="00512763">
        <w:t xml:space="preserve">Stati Uniti (12,7%) e </w:t>
      </w:r>
      <w:r w:rsidR="00E82991">
        <w:t>dal</w:t>
      </w:r>
      <w:r w:rsidR="00512763">
        <w:t xml:space="preserve">la Francia (8,9%). </w:t>
      </w:r>
    </w:p>
    <w:p w:rsidR="00061A76" w:rsidRDefault="00061A76" w:rsidP="006B0B4E">
      <w:pPr>
        <w:ind w:left="1276"/>
      </w:pPr>
      <w:bookmarkStart w:id="1" w:name="_heading=h.8v2a73496ybu" w:colFirst="0" w:colLast="0"/>
      <w:bookmarkEnd w:id="1"/>
    </w:p>
    <w:p w:rsidR="00061A76" w:rsidRDefault="0082419B" w:rsidP="006B0B4E">
      <w:pPr>
        <w:ind w:left="1276"/>
      </w:pPr>
      <w:r>
        <w:rPr>
          <w:color w:val="000000"/>
        </w:rPr>
        <w:t xml:space="preserve">Tra </w:t>
      </w:r>
      <w:r w:rsidR="00D86D2B">
        <w:rPr>
          <w:color w:val="000000"/>
        </w:rPr>
        <w:t xml:space="preserve">le </w:t>
      </w:r>
      <w:r w:rsidR="00D86D2B" w:rsidRPr="00D86D2B">
        <w:rPr>
          <w:b/>
          <w:color w:val="000000"/>
        </w:rPr>
        <w:t>merci esportate</w:t>
      </w:r>
      <w:r>
        <w:rPr>
          <w:color w:val="000000"/>
        </w:rPr>
        <w:t xml:space="preserve"> figurano </w:t>
      </w:r>
      <w:r w:rsidR="00D86D2B">
        <w:rPr>
          <w:color w:val="000000"/>
        </w:rPr>
        <w:t xml:space="preserve">in prevalenza </w:t>
      </w:r>
      <w:r>
        <w:rPr>
          <w:color w:val="000000"/>
        </w:rPr>
        <w:t>quell</w:t>
      </w:r>
      <w:r w:rsidR="00D86D2B">
        <w:rPr>
          <w:color w:val="000000"/>
        </w:rPr>
        <w:t>e</w:t>
      </w:r>
      <w:r>
        <w:rPr>
          <w:color w:val="000000"/>
        </w:rPr>
        <w:t xml:space="preserve"> </w:t>
      </w:r>
      <w:r w:rsidR="00512763">
        <w:rPr>
          <w:color w:val="000000"/>
        </w:rPr>
        <w:t>dell’attività manifatturiera (</w:t>
      </w:r>
      <w:r w:rsidR="00512763">
        <w:t>93,4</w:t>
      </w:r>
      <w:r w:rsidR="00512763">
        <w:rPr>
          <w:color w:val="000000"/>
        </w:rPr>
        <w:t>% del valore complessivo). La quota maggiore è da attribuire ai “prodotti alimentari, bevande e tabacco” (</w:t>
      </w:r>
      <w:r w:rsidR="00512763">
        <w:t>21,2</w:t>
      </w:r>
      <w:r w:rsidR="00512763">
        <w:rPr>
          <w:color w:val="000000"/>
        </w:rPr>
        <w:t>%), seguiti da</w:t>
      </w:r>
      <w:r>
        <w:rPr>
          <w:color w:val="000000"/>
        </w:rPr>
        <w:t xml:space="preserve"> </w:t>
      </w:r>
      <w:r w:rsidR="00512763">
        <w:t xml:space="preserve">“macchinari ed apparecchi” (18,4%), </w:t>
      </w:r>
      <w:r w:rsidR="00512763">
        <w:rPr>
          <w:color w:val="000000"/>
        </w:rPr>
        <w:t>“mezzi di trasporto” (</w:t>
      </w:r>
      <w:r w:rsidR="00512763">
        <w:t>10,2</w:t>
      </w:r>
      <w:r w:rsidR="00512763">
        <w:rPr>
          <w:color w:val="000000"/>
        </w:rPr>
        <w:t xml:space="preserve">%) e “sostanze e prodotti chimici” </w:t>
      </w:r>
      <w:r>
        <w:rPr>
          <w:color w:val="000000"/>
        </w:rPr>
        <w:t>(</w:t>
      </w:r>
      <w:r w:rsidR="00B65926">
        <w:t>8</w:t>
      </w:r>
      <w:bookmarkStart w:id="2" w:name="_GoBack"/>
      <w:bookmarkEnd w:id="2"/>
      <w:r w:rsidR="00512763">
        <w:t>,2</w:t>
      </w:r>
      <w:r w:rsidR="00512763">
        <w:rPr>
          <w:color w:val="000000"/>
        </w:rPr>
        <w:t>%)</w:t>
      </w:r>
      <w:r w:rsidR="00512763">
        <w:t>.</w:t>
      </w:r>
    </w:p>
    <w:p w:rsidR="00061A76" w:rsidRDefault="00061A76" w:rsidP="006B0B4E">
      <w:pPr>
        <w:ind w:left="1276"/>
      </w:pPr>
    </w:p>
    <w:p w:rsidR="00061A76" w:rsidRDefault="00215887" w:rsidP="006B0B4E">
      <w:pPr>
        <w:ind w:left="1276"/>
      </w:pPr>
      <w:r>
        <w:lastRenderedPageBreak/>
        <w:t>La criticità del momento ha penalizzato in particolare</w:t>
      </w:r>
      <w:r w:rsidR="00512763">
        <w:t xml:space="preserve"> le vendite all’estero di “macchinari ed apparecchi” (-74 milioni), </w:t>
      </w:r>
      <w:r>
        <w:t>d</w:t>
      </w:r>
      <w:r w:rsidR="00512763">
        <w:t xml:space="preserve">i “mezzi di trasporto” (-84 milioni) e, in termini relativi, </w:t>
      </w:r>
      <w:r>
        <w:t>di</w:t>
      </w:r>
      <w:r w:rsidR="00512763">
        <w:t xml:space="preserve"> “articoli farmaceutici, chimico-medicali e botanici” (-12 milioni pari a -79%). </w:t>
      </w:r>
      <w:r>
        <w:t>M</w:t>
      </w:r>
      <w:r w:rsidR="00512763">
        <w:t xml:space="preserve">ostrano ancora segnali di tenuta le esportazioni di produzioni agricole non trasformate, di prodotti del settore estrattivo e </w:t>
      </w:r>
      <w:r>
        <w:t>quell</w:t>
      </w:r>
      <w:r w:rsidR="00AF3B2A">
        <w:t>e</w:t>
      </w:r>
      <w:r w:rsidR="00512763">
        <w:t xml:space="preserve"> della filiera alimentare e delle bevande.</w:t>
      </w:r>
    </w:p>
    <w:p w:rsidR="00061A76" w:rsidRDefault="00061A76" w:rsidP="006B0B4E">
      <w:pPr>
        <w:ind w:left="1276"/>
      </w:pPr>
    </w:p>
    <w:p w:rsidR="00061A76" w:rsidRDefault="00512763" w:rsidP="006B0B4E">
      <w:pPr>
        <w:ind w:left="1276"/>
      </w:pPr>
      <w:r>
        <w:t>Sempre nel periodo aprile-giugno 2020</w:t>
      </w:r>
      <w:r w:rsidR="00215887">
        <w:t>,</w:t>
      </w:r>
      <w:r>
        <w:t xml:space="preserve"> il valore delle </w:t>
      </w:r>
      <w:r w:rsidRPr="00215887">
        <w:rPr>
          <w:b/>
        </w:rPr>
        <w:t>importazioni</w:t>
      </w:r>
      <w:r>
        <w:t xml:space="preserve"> d</w:t>
      </w:r>
      <w:r w:rsidR="00215887">
        <w:t>i</w:t>
      </w:r>
      <w:r>
        <w:t xml:space="preserve"> merci in Trentino è risultato pari a 449 milioni di euro, registrando un calo del 33,5% (-226 milioni) rispetto al secondo trimestre 2019; il calo registrato è particolarmente intenso nelle forniture provenienti dai </w:t>
      </w:r>
      <w:r w:rsidR="00215887">
        <w:t>P</w:t>
      </w:r>
      <w:r>
        <w:t>aesi europei (-36,5%); risulta invece più contenuto il calo dell’</w:t>
      </w:r>
      <w:r w:rsidRPr="00215887">
        <w:rPr>
          <w:i/>
        </w:rPr>
        <w:t xml:space="preserve">import </w:t>
      </w:r>
      <w:r>
        <w:t xml:space="preserve">dai </w:t>
      </w:r>
      <w:r w:rsidR="00215887">
        <w:t>P</w:t>
      </w:r>
      <w:r>
        <w:t>aesi extra-U</w:t>
      </w:r>
      <w:r w:rsidR="00215887">
        <w:t>e</w:t>
      </w:r>
      <w:r>
        <w:t xml:space="preserve"> (-21,4%) sul quale incide, in controtendenza, il deciso balzo delle importazioni dalla Cina (+41,2%), che diventa il terzo </w:t>
      </w:r>
      <w:r w:rsidR="00215887">
        <w:t>P</w:t>
      </w:r>
      <w:r>
        <w:t>aese fornitore della nostra provincia. Tra le categorie merceologiche importate, al primo posto si collocano “legno, prodotti in legno, carta e stampa” (14,6% dell’</w:t>
      </w:r>
      <w:r w:rsidRPr="00215887">
        <w:rPr>
          <w:i/>
        </w:rPr>
        <w:t>import</w:t>
      </w:r>
      <w:r>
        <w:t xml:space="preserve"> complessivo) e i “prodotti alimentari, bevande e tabacco” (12,5%).</w:t>
      </w:r>
    </w:p>
    <w:p w:rsidR="00061A76" w:rsidRDefault="00061A76" w:rsidP="006B0B4E">
      <w:pPr>
        <w:ind w:left="1276"/>
      </w:pPr>
    </w:p>
    <w:p w:rsidR="001242D0" w:rsidRDefault="00215887" w:rsidP="006B0B4E">
      <w:pPr>
        <w:ind w:left="1276" w:hanging="10"/>
      </w:pPr>
      <w:r>
        <w:t xml:space="preserve">“I dati che abbiamo di fronte – ha commentato </w:t>
      </w:r>
      <w:r w:rsidRPr="00215887">
        <w:rPr>
          <w:b/>
        </w:rPr>
        <w:t xml:space="preserve">Giovanni </w:t>
      </w:r>
      <w:proofErr w:type="spellStart"/>
      <w:r w:rsidRPr="00215887">
        <w:rPr>
          <w:b/>
        </w:rPr>
        <w:t>Bort</w:t>
      </w:r>
      <w:proofErr w:type="spellEnd"/>
      <w:r>
        <w:t>, Presidente della Camera di Commer</w:t>
      </w:r>
      <w:r w:rsidR="00143589">
        <w:t>ci</w:t>
      </w:r>
      <w:r>
        <w:t xml:space="preserve">o di Trento </w:t>
      </w:r>
      <w:r w:rsidR="00143589">
        <w:t>–</w:t>
      </w:r>
      <w:r>
        <w:t xml:space="preserve"> </w:t>
      </w:r>
      <w:r w:rsidR="00143589">
        <w:t>ci forniscono un quadro inquietante per il drastico calo sub</w:t>
      </w:r>
      <w:r w:rsidR="006E1C4A">
        <w:t>ì</w:t>
      </w:r>
      <w:r w:rsidR="00143589">
        <w:t xml:space="preserve">to dall’interscambio tra la nostra provincia e i nostri </w:t>
      </w:r>
      <w:r w:rsidR="00143589" w:rsidRPr="00143589">
        <w:rPr>
          <w:i/>
        </w:rPr>
        <w:t>partner</w:t>
      </w:r>
      <w:r w:rsidR="00143589">
        <w:t xml:space="preserve"> commerciali. Si tratta di dati attesi e ampiamente previsti</w:t>
      </w:r>
      <w:r w:rsidR="00660C46">
        <w:t>,</w:t>
      </w:r>
      <w:r w:rsidR="00143589">
        <w:t xml:space="preserve"> che però sollevano preoccupazioni allarmanti</w:t>
      </w:r>
      <w:r w:rsidR="00660C46">
        <w:t xml:space="preserve"> per la loro </w:t>
      </w:r>
      <w:r w:rsidR="001242D0">
        <w:t>consistenza</w:t>
      </w:r>
      <w:r w:rsidR="00660C46">
        <w:t>. Nel registrare la discontinuità delle importazioni dalla Cina, che quasi raddoppiano</w:t>
      </w:r>
      <w:r w:rsidR="001242D0">
        <w:t xml:space="preserve"> per</w:t>
      </w:r>
      <w:r w:rsidR="001242D0" w:rsidRPr="001242D0">
        <w:t xml:space="preserve"> </w:t>
      </w:r>
      <w:r w:rsidR="001242D0">
        <w:t>entità</w:t>
      </w:r>
      <w:r w:rsidR="00143589">
        <w:t xml:space="preserve">, </w:t>
      </w:r>
      <w:r w:rsidR="00F031E3">
        <w:t>è importante rivolgere la massima attenzione alle dinamiche in atto e lavorare per ristabilire al più presto le condizioni necessarie alla ripresa de</w:t>
      </w:r>
      <w:r w:rsidR="006E1C4A">
        <w:t>i rapporti</w:t>
      </w:r>
      <w:r w:rsidR="00F031E3">
        <w:t xml:space="preserve"> commerciali</w:t>
      </w:r>
      <w:r w:rsidR="006E1C4A">
        <w:t xml:space="preserve"> con il resto del mondo</w:t>
      </w:r>
      <w:r w:rsidR="00F031E3">
        <w:t>”.</w:t>
      </w:r>
    </w:p>
    <w:p w:rsidR="001242D0" w:rsidRDefault="001242D0" w:rsidP="006B0B4E">
      <w:pPr>
        <w:ind w:left="1276" w:hanging="10"/>
      </w:pPr>
    </w:p>
    <w:p w:rsidR="001242D0" w:rsidRDefault="001242D0" w:rsidP="006B0B4E">
      <w:pPr>
        <w:ind w:left="1276" w:hanging="10"/>
      </w:pPr>
      <w:r>
        <w:t>Trento, 10 settembre 2020</w:t>
      </w:r>
    </w:p>
    <w:sectPr w:rsidR="001242D0">
      <w:footerReference w:type="default" r:id="rId7"/>
      <w:headerReference w:type="first" r:id="rId8"/>
      <w:footerReference w:type="first" r:id="rId9"/>
      <w:pgSz w:w="11906" w:h="16838"/>
      <w:pgMar w:top="2517" w:right="1304" w:bottom="2041" w:left="1304" w:header="567" w:footer="74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D0" w:rsidRDefault="001242D0">
      <w:r>
        <w:separator/>
      </w:r>
    </w:p>
  </w:endnote>
  <w:endnote w:type="continuationSeparator" w:id="0">
    <w:p w:rsidR="001242D0" w:rsidRDefault="0012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276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Per informazioni: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Comunicazione e informazione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Camera di Commercio I.A.A.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 xml:space="preserve">Tel. +39 0461 887 269 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Tel. +39 0461 887 270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 xml:space="preserve">e-mail: </w:t>
    </w:r>
    <w:hyperlink r:id="rId1">
      <w:r>
        <w:rPr>
          <w:rFonts w:ascii="Amazing Grotesk" w:eastAsia="Amazing Grotesk" w:hAnsi="Amazing Grotesk" w:cs="Amazing Grotesk"/>
          <w:color w:val="0000FF"/>
          <w:sz w:val="14"/>
          <w:szCs w:val="14"/>
          <w:u w:val="single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276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Per informazioni: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Comunicazione e informazione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Camera di Commercio I.A.A.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 xml:space="preserve">Tel. +39 0461 887 269 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Tel. +39 0461 887 270</w:t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  <w:tab w:val="left" w:pos="6870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 xml:space="preserve">e-mail: </w:t>
    </w:r>
    <w:hyperlink r:id="rId1">
      <w:r>
        <w:rPr>
          <w:rFonts w:ascii="Amazing Grotesk" w:eastAsia="Amazing Grotesk" w:hAnsi="Amazing Grotesk" w:cs="Amazing Grotesk"/>
          <w:color w:val="0000FF"/>
          <w:sz w:val="14"/>
          <w:szCs w:val="14"/>
          <w:u w:val="single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D0" w:rsidRDefault="001242D0">
      <w:r>
        <w:separator/>
      </w:r>
    </w:p>
  </w:footnote>
  <w:footnote w:type="continuationSeparator" w:id="0">
    <w:p w:rsidR="001242D0" w:rsidRDefault="0012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678"/>
        <w:tab w:val="right" w:pos="921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717190" cy="964026"/>
          <wp:effectExtent l="0" t="0" r="0" b="0"/>
          <wp:docPr id="4" name="image1.jpg" descr="C:\Users\ctn0255\AppData\Local\Microsoft\Windows\Temporary Internet Files\Content.Word\CCIA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tn0255\AppData\Local\Microsoft\Windows\Temporary Internet Files\Content.Word\CCIA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7190" cy="9640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42D0" w:rsidRDefault="001242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76"/>
    <w:rsid w:val="00061A76"/>
    <w:rsid w:val="001242D0"/>
    <w:rsid w:val="00143589"/>
    <w:rsid w:val="00215887"/>
    <w:rsid w:val="00301150"/>
    <w:rsid w:val="00512763"/>
    <w:rsid w:val="005A45AE"/>
    <w:rsid w:val="00660C46"/>
    <w:rsid w:val="006B0B4E"/>
    <w:rsid w:val="006E1C4A"/>
    <w:rsid w:val="00773FFF"/>
    <w:rsid w:val="0082419B"/>
    <w:rsid w:val="009B5810"/>
    <w:rsid w:val="00AF3B2A"/>
    <w:rsid w:val="00B02C0F"/>
    <w:rsid w:val="00B65926"/>
    <w:rsid w:val="00D86D2B"/>
    <w:rsid w:val="00E009E2"/>
    <w:rsid w:val="00E82991"/>
    <w:rsid w:val="00F0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8EB8"/>
  <w15:docId w15:val="{798249AB-21C0-4BDC-8895-C3E74698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customStyle="1" w:styleId="Default">
    <w:name w:val="Default"/>
    <w:rsid w:val="004E4B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7MY2hM6yK8KzOZP2BTRjbt9krg==">AMUW2mX7zbhjRCPJfE1A1EYOD0ZxnX0qhVhZ/GAr4gr9PQCkY5koRBPZUHf2mYGvzw8U4+IAZn7e9QYUohUG2swQOM1z88eTywFC6V+4zQCzgpIf6fQDHSm4JUjK2hpdSgRbsDXO3/RXuVUw6+XuKkMg5BrJMPLc2g==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52077DAA.dotm</Template>
  <TotalTime>99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CCIAATN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Andreoli Martina</dc:creator>
  <cp:lastModifiedBy>Plotegher Donatella</cp:lastModifiedBy>
  <cp:revision>13</cp:revision>
  <dcterms:created xsi:type="dcterms:W3CDTF">2020-09-10T11:01:00Z</dcterms:created>
  <dcterms:modified xsi:type="dcterms:W3CDTF">2020-09-10T12:37:00Z</dcterms:modified>
</cp:coreProperties>
</file>